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426EEBC8"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1F61E8">
        <w:rPr>
          <w:rFonts w:ascii="Arial" w:hAnsi="Arial" w:cs="Arial"/>
          <w:sz w:val="24"/>
          <w:szCs w:val="24"/>
        </w:rPr>
        <w:t>6</w:t>
      </w:r>
      <w:r w:rsidR="00DE60FC">
        <w:rPr>
          <w:rFonts w:ascii="Arial" w:hAnsi="Arial" w:cs="Arial"/>
          <w:sz w:val="24"/>
          <w:szCs w:val="24"/>
        </w:rPr>
        <w:tab/>
        <w:t>R</w:t>
      </w:r>
      <w:r w:rsidRPr="003F71DF">
        <w:rPr>
          <w:rFonts w:ascii="Arial" w:hAnsi="Arial" w:cs="Arial"/>
          <w:sz w:val="24"/>
          <w:szCs w:val="24"/>
        </w:rPr>
        <w:t>4-2</w:t>
      </w:r>
      <w:r w:rsidR="008E6E5C">
        <w:rPr>
          <w:rFonts w:ascii="Arial" w:hAnsi="Arial" w:cs="Arial"/>
          <w:sz w:val="24"/>
          <w:szCs w:val="24"/>
        </w:rPr>
        <w:t>302172</w:t>
      </w:r>
      <w:bookmarkStart w:id="4" w:name="_GoBack"/>
      <w:bookmarkEnd w:id="4"/>
    </w:p>
    <w:p w14:paraId="09441ED5" w14:textId="78722BCC" w:rsidR="00CE6298" w:rsidRPr="0059503F" w:rsidRDefault="001F61E8" w:rsidP="00CE6298">
      <w:pPr>
        <w:pStyle w:val="a7"/>
        <w:tabs>
          <w:tab w:val="right" w:pos="9781"/>
          <w:tab w:val="right" w:pos="13323"/>
        </w:tabs>
        <w:outlineLvl w:val="0"/>
        <w:rPr>
          <w:rFonts w:ascii="Arial" w:hAnsi="Arial" w:cs="Arial"/>
          <w:sz w:val="24"/>
          <w:szCs w:val="24"/>
        </w:rPr>
      </w:pPr>
      <w:r>
        <w:rPr>
          <w:rFonts w:ascii="Arial" w:hAnsi="Arial" w:cs="Arial"/>
          <w:sz w:val="24"/>
          <w:szCs w:val="24"/>
        </w:rPr>
        <w:t>Athens</w:t>
      </w:r>
      <w:r w:rsidR="00CE6298" w:rsidRPr="0059503F">
        <w:rPr>
          <w:rFonts w:ascii="Arial" w:hAnsi="Arial" w:cs="Arial"/>
          <w:sz w:val="24"/>
          <w:szCs w:val="24"/>
        </w:rPr>
        <w:t>,</w:t>
      </w:r>
      <w:r w:rsidR="00CE6298">
        <w:rPr>
          <w:rFonts w:ascii="Arial" w:hAnsi="Arial" w:cs="Arial"/>
          <w:sz w:val="24"/>
          <w:szCs w:val="24"/>
        </w:rPr>
        <w:t xml:space="preserve"> </w:t>
      </w:r>
      <w:r>
        <w:rPr>
          <w:rFonts w:ascii="Arial" w:hAnsi="Arial" w:cs="Arial"/>
          <w:sz w:val="24"/>
          <w:szCs w:val="24"/>
        </w:rPr>
        <w:t>Greece</w:t>
      </w:r>
      <w:r w:rsidR="00CE6298">
        <w:rPr>
          <w:rFonts w:ascii="Arial" w:hAnsi="Arial" w:cs="Arial"/>
          <w:sz w:val="24"/>
          <w:szCs w:val="24"/>
        </w:rPr>
        <w:t>,</w:t>
      </w:r>
      <w:r w:rsidR="00CE6298" w:rsidRPr="0059503F">
        <w:rPr>
          <w:rFonts w:ascii="Arial" w:hAnsi="Arial" w:cs="Arial"/>
          <w:sz w:val="24"/>
          <w:szCs w:val="24"/>
        </w:rPr>
        <w:t xml:space="preserve"> </w:t>
      </w:r>
      <w:r>
        <w:rPr>
          <w:rFonts w:ascii="Arial" w:hAnsi="Arial" w:cs="Arial"/>
          <w:sz w:val="24"/>
          <w:szCs w:val="24"/>
        </w:rPr>
        <w:t>Februray</w:t>
      </w:r>
      <w:r w:rsidR="00C9640A">
        <w:rPr>
          <w:rFonts w:ascii="Arial" w:hAnsi="Arial" w:cs="Arial"/>
          <w:sz w:val="24"/>
          <w:szCs w:val="24"/>
        </w:rPr>
        <w:t xml:space="preserve"> 27</w:t>
      </w:r>
      <w:r w:rsidR="00C9640A" w:rsidRPr="00C9640A">
        <w:rPr>
          <w:rFonts w:ascii="Arial" w:hAnsi="Arial" w:cs="Arial"/>
          <w:sz w:val="24"/>
          <w:szCs w:val="24"/>
          <w:vertAlign w:val="superscript"/>
        </w:rPr>
        <w:t>th</w:t>
      </w:r>
      <w:r w:rsidR="00CE6298">
        <w:rPr>
          <w:rFonts w:ascii="Arial" w:hAnsi="Arial" w:cs="Arial"/>
          <w:sz w:val="24"/>
          <w:szCs w:val="24"/>
        </w:rPr>
        <w:t xml:space="preserve"> </w:t>
      </w:r>
      <w:r w:rsidR="00CE6298" w:rsidRPr="00E13633">
        <w:rPr>
          <w:rFonts w:ascii="Arial" w:hAnsi="Arial" w:cs="Arial"/>
          <w:sz w:val="24"/>
          <w:szCs w:val="24"/>
          <w:lang w:eastAsia="zh-CN"/>
        </w:rPr>
        <w:t>–</w:t>
      </w:r>
      <w:r w:rsidR="00CE6298">
        <w:rPr>
          <w:rFonts w:ascii="Arial" w:hAnsi="Arial" w:cs="Arial"/>
          <w:sz w:val="24"/>
          <w:szCs w:val="24"/>
          <w:lang w:eastAsia="zh-CN"/>
        </w:rPr>
        <w:t xml:space="preserve"> </w:t>
      </w:r>
      <w:r w:rsidR="00C9640A">
        <w:rPr>
          <w:rFonts w:ascii="Arial" w:hAnsi="Arial" w:cs="Arial"/>
          <w:sz w:val="24"/>
          <w:szCs w:val="24"/>
        </w:rPr>
        <w:t>March 3</w:t>
      </w:r>
      <w:r w:rsidR="00C9640A" w:rsidRPr="00C9640A">
        <w:rPr>
          <w:rFonts w:ascii="Arial" w:hAnsi="Arial" w:cs="Arial"/>
          <w:sz w:val="24"/>
          <w:szCs w:val="24"/>
          <w:vertAlign w:val="superscript"/>
        </w:rPr>
        <w:t>rd</w:t>
      </w:r>
      <w:r>
        <w:rPr>
          <w:rFonts w:ascii="Arial" w:hAnsi="Arial" w:cs="Arial"/>
          <w:sz w:val="24"/>
          <w:szCs w:val="24"/>
        </w:rPr>
        <w:t>, 2023</w:t>
      </w:r>
    </w:p>
    <w:p w14:paraId="43D64B43" w14:textId="77777777" w:rsidR="00067A3E" w:rsidRPr="001F61E8"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AD42FB" w:rsidRDefault="002B17CC" w:rsidP="0037119B">
      <w:pPr>
        <w:pStyle w:val="ac"/>
        <w:jc w:val="both"/>
        <w:rPr>
          <w:rFonts w:ascii="Arial" w:eastAsiaTheme="minorEastAsia" w:hAnsi="Arial" w:cs="Arial"/>
          <w:b w:val="0"/>
          <w:i w:val="0"/>
          <w:noProof w:val="0"/>
          <w:sz w:val="24"/>
          <w:lang w:eastAsia="zh-CN"/>
        </w:rPr>
      </w:pPr>
    </w:p>
    <w:p w14:paraId="45FC0BF6" w14:textId="5FC8C9A3"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5C3B23">
        <w:rPr>
          <w:rFonts w:ascii="Arial" w:hAnsi="Arial" w:cs="Arial"/>
          <w:sz w:val="24"/>
          <w:lang w:val="en-US"/>
        </w:rPr>
        <w:t>Views on Adaptation Absolute Physical Layer requirements</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155E2072"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1644DC" w:rsidRPr="005C3B23">
        <w:rPr>
          <w:rStyle w:val="af8"/>
          <w:rFonts w:ascii="Arial" w:hAnsi="Arial"/>
          <w:lang w:val="fr-FR"/>
        </w:rPr>
        <w:t xml:space="preserve"> </w:t>
      </w:r>
      <w:r w:rsidR="001F61E8">
        <w:rPr>
          <w:rStyle w:val="af8"/>
          <w:rFonts w:ascii="Arial" w:hAnsi="Arial"/>
          <w:lang w:val="fr-FR"/>
        </w:rPr>
        <w:t>9.18.2</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14871AB4" w14:textId="626B2A7D" w:rsidR="00121B3E" w:rsidRDefault="00F925F5" w:rsidP="005C3B23">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325EC68B" w14:textId="3FB829CC" w:rsidR="005C3B23" w:rsidRPr="005C3B23" w:rsidRDefault="00C70C3A" w:rsidP="005C3B23">
      <w:pPr>
        <w:rPr>
          <w:rFonts w:eastAsiaTheme="minorEastAsia"/>
          <w:lang w:eastAsia="zh-CN"/>
        </w:rPr>
      </w:pPr>
      <w:r>
        <w:rPr>
          <w:rFonts w:eastAsiaTheme="minorEastAsia"/>
          <w:lang w:eastAsia="zh-CN"/>
        </w:rPr>
        <w:t>As per [1], many open issues on adaptation absolute physical layer requirements were</w:t>
      </w:r>
      <w:r w:rsidR="00620B64">
        <w:rPr>
          <w:rFonts w:eastAsiaTheme="minorEastAsia"/>
          <w:lang w:eastAsia="zh-CN"/>
        </w:rPr>
        <w:t xml:space="preserve"> left. In this paper we provide our views on these open issues.</w:t>
      </w:r>
    </w:p>
    <w:bookmarkEnd w:id="2"/>
    <w:p w14:paraId="036CB90E" w14:textId="37B5BA04" w:rsidR="00C571E3" w:rsidRDefault="001F61E8" w:rsidP="00C571E3">
      <w:pPr>
        <w:pStyle w:val="1"/>
        <w:spacing w:after="0"/>
        <w:rPr>
          <w:rFonts w:ascii="Arial" w:eastAsia="Calibri" w:hAnsi="Arial" w:cs="Arial"/>
          <w:lang w:eastAsia="zh-CN"/>
        </w:rPr>
      </w:pPr>
      <w:r>
        <w:rPr>
          <w:rFonts w:ascii="Arial" w:eastAsia="Calibri" w:hAnsi="Arial" w:cs="Arial"/>
          <w:lang w:eastAsia="zh-CN"/>
        </w:rPr>
        <w:t>Discussions</w:t>
      </w:r>
    </w:p>
    <w:p w14:paraId="47C53CD7" w14:textId="77777777" w:rsidR="009124CB" w:rsidRDefault="009124CB" w:rsidP="009124CB">
      <w:pPr>
        <w:rPr>
          <w:rFonts w:eastAsiaTheme="minorEastAsia"/>
          <w:lang w:eastAsia="zh-CN"/>
        </w:rPr>
      </w:pPr>
    </w:p>
    <w:p w14:paraId="5229EE93" w14:textId="4D6A9050" w:rsidR="0052056E" w:rsidRPr="001F61E8" w:rsidRDefault="001F61E8" w:rsidP="00446BC8">
      <w:pPr>
        <w:tabs>
          <w:tab w:val="left" w:pos="705"/>
        </w:tabs>
        <w:rPr>
          <w:b/>
          <w:u w:val="single"/>
        </w:rPr>
      </w:pPr>
      <w:r>
        <w:rPr>
          <w:b/>
          <w:u w:val="single"/>
        </w:rPr>
        <w:t>Whether to consider OLLA</w:t>
      </w:r>
    </w:p>
    <w:p w14:paraId="494D9D15" w14:textId="01F3DBC9" w:rsidR="001269E9" w:rsidRDefault="001F61E8" w:rsidP="00855C85">
      <w:pPr>
        <w:tabs>
          <w:tab w:val="left" w:pos="705"/>
        </w:tabs>
        <w:jc w:val="both"/>
        <w:rPr>
          <w:rFonts w:eastAsiaTheme="minorEastAsia"/>
          <w:lang w:eastAsia="zh-CN"/>
        </w:rPr>
      </w:pPr>
      <w:r>
        <w:rPr>
          <w:rFonts w:eastAsiaTheme="minorEastAsia"/>
          <w:lang w:eastAsia="zh-CN"/>
        </w:rPr>
        <w:t>In last meeting, some companies suggested to include OLLA algorithm in the simulation and requirements definition.</w:t>
      </w:r>
      <w:r w:rsidR="00855C85">
        <w:rPr>
          <w:rFonts w:eastAsiaTheme="minorEastAsia"/>
          <w:lang w:eastAsia="zh-CN"/>
        </w:rPr>
        <w:t xml:space="preserve"> We understand that </w:t>
      </w:r>
      <w:r w:rsidR="00392F4D">
        <w:rPr>
          <w:rFonts w:eastAsiaTheme="minorEastAsia"/>
          <w:lang w:eastAsia="zh-CN"/>
        </w:rPr>
        <w:t>it is less likely for network to follow RI/PMI/CQI reporting completely without any adjustment in the real deployment</w:t>
      </w:r>
      <w:r w:rsidR="00392F4D">
        <w:rPr>
          <w:rFonts w:eastAsiaTheme="minorEastAsia" w:hint="eastAsia"/>
          <w:lang w:eastAsia="zh-CN"/>
        </w:rPr>
        <w:t>.</w:t>
      </w:r>
      <w:r w:rsidR="00392F4D">
        <w:rPr>
          <w:rFonts w:eastAsiaTheme="minorEastAsia"/>
          <w:lang w:eastAsia="zh-CN"/>
        </w:rPr>
        <w:t xml:space="preserve"> However, from point view of test purpose, OLLA is performed on test equipment side which has no impact on UE demodulation and CSI reporting. It is noted that random PMI selection is also less likely used in the real deployment but is always assumed in PDSCH demodulation test for the purpose of UE behaviour verification. Follow the same logic, follow C</w:t>
      </w:r>
      <w:r w:rsidR="0082709E">
        <w:rPr>
          <w:rFonts w:eastAsiaTheme="minorEastAsia"/>
          <w:lang w:eastAsia="zh-CN"/>
        </w:rPr>
        <w:t>QI/PMI/RI</w:t>
      </w:r>
      <w:r w:rsidR="00392F4D">
        <w:rPr>
          <w:rFonts w:eastAsiaTheme="minorEastAsia"/>
          <w:lang w:eastAsia="zh-CN"/>
        </w:rPr>
        <w:t xml:space="preserve"> can also apply for the test for the same purpose. Moreover, it’s hard to unify the OLLA algorithm since it depends on operator’s implementation.</w:t>
      </w:r>
    </w:p>
    <w:p w14:paraId="4ADF8099" w14:textId="3BCCF51A" w:rsidR="00392F4D" w:rsidRDefault="00392F4D" w:rsidP="00855C85">
      <w:pPr>
        <w:tabs>
          <w:tab w:val="left" w:pos="705"/>
        </w:tabs>
        <w:jc w:val="both"/>
        <w:rPr>
          <w:rFonts w:eastAsiaTheme="minorEastAsia"/>
          <w:b/>
          <w:lang w:eastAsia="zh-CN"/>
        </w:rPr>
      </w:pPr>
      <w:r w:rsidRPr="00392F4D">
        <w:rPr>
          <w:rFonts w:eastAsiaTheme="minorEastAsia"/>
          <w:b/>
          <w:lang w:eastAsia="zh-CN"/>
        </w:rPr>
        <w:t xml:space="preserve">Proposal 1: </w:t>
      </w:r>
      <w:r w:rsidR="00B54DB2">
        <w:rPr>
          <w:rFonts w:eastAsiaTheme="minorEastAsia"/>
          <w:b/>
          <w:lang w:eastAsia="zh-CN"/>
        </w:rPr>
        <w:t>Don’t</w:t>
      </w:r>
      <w:r w:rsidRPr="00392F4D">
        <w:rPr>
          <w:rFonts w:eastAsiaTheme="minorEastAsia"/>
          <w:b/>
          <w:lang w:eastAsia="zh-CN"/>
        </w:rPr>
        <w:t xml:space="preserve"> consider OLLA for ATP requirements definition.</w:t>
      </w:r>
    </w:p>
    <w:p w14:paraId="2ECC471C" w14:textId="77777777" w:rsidR="0082709E" w:rsidRDefault="0082709E" w:rsidP="009073DD">
      <w:pPr>
        <w:tabs>
          <w:tab w:val="left" w:pos="705"/>
        </w:tabs>
        <w:rPr>
          <w:rFonts w:eastAsiaTheme="minorEastAsia"/>
          <w:b/>
          <w:lang w:eastAsia="zh-CN"/>
        </w:rPr>
      </w:pPr>
    </w:p>
    <w:p w14:paraId="7E80CB61" w14:textId="13C21EA7" w:rsidR="00392F4D" w:rsidRDefault="009073DD" w:rsidP="009073DD">
      <w:pPr>
        <w:tabs>
          <w:tab w:val="left" w:pos="705"/>
        </w:tabs>
        <w:rPr>
          <w:b/>
          <w:u w:val="single"/>
        </w:rPr>
      </w:pPr>
      <w:r w:rsidRPr="009073DD">
        <w:rPr>
          <w:b/>
          <w:u w:val="single"/>
        </w:rPr>
        <w:t>Applicability and release independency</w:t>
      </w:r>
    </w:p>
    <w:p w14:paraId="11159521" w14:textId="4A3DA8D3" w:rsidR="009073DD" w:rsidRDefault="009073DD" w:rsidP="009073DD">
      <w:pPr>
        <w:tabs>
          <w:tab w:val="left" w:pos="705"/>
        </w:tabs>
      </w:pPr>
      <w:r w:rsidRPr="009073DD">
        <w:t>Candidate options are captured as following:</w:t>
      </w:r>
    </w:p>
    <w:tbl>
      <w:tblPr>
        <w:tblStyle w:val="af4"/>
        <w:tblW w:w="0" w:type="auto"/>
        <w:tblLook w:val="04A0" w:firstRow="1" w:lastRow="0" w:firstColumn="1" w:lastColumn="0" w:noHBand="0" w:noVBand="1"/>
      </w:tblPr>
      <w:tblGrid>
        <w:gridCol w:w="10457"/>
      </w:tblGrid>
      <w:tr w:rsidR="009073DD" w14:paraId="470D31BF" w14:textId="77777777" w:rsidTr="009073DD">
        <w:tc>
          <w:tcPr>
            <w:tcW w:w="10457" w:type="dxa"/>
          </w:tcPr>
          <w:p w14:paraId="67390BEE" w14:textId="77777777" w:rsidR="009073DD" w:rsidRPr="00560414" w:rsidRDefault="009073DD" w:rsidP="009073DD">
            <w:pPr>
              <w:ind w:left="360"/>
              <w:jc w:val="both"/>
              <w:rPr>
                <w:szCs w:val="24"/>
                <w:lang w:eastAsia="zh-CN"/>
              </w:rPr>
            </w:pPr>
            <w:r w:rsidRPr="00560414">
              <w:rPr>
                <w:bCs/>
              </w:rPr>
              <w:t xml:space="preserve">Option 1: </w:t>
            </w:r>
            <w:r w:rsidRPr="00560414">
              <w:rPr>
                <w:szCs w:val="24"/>
                <w:lang w:eastAsia="zh-CN"/>
              </w:rPr>
              <w:t>The requirement with link adaptation should be applicable for all NR UEs without any new applicability   rules, and the requirement should be release independent from Rel-15</w:t>
            </w:r>
          </w:p>
          <w:p w14:paraId="55054AA3" w14:textId="0F275C67" w:rsidR="009073DD" w:rsidRPr="009073DD" w:rsidRDefault="009073DD" w:rsidP="009073DD">
            <w:pPr>
              <w:ind w:left="360"/>
              <w:jc w:val="both"/>
              <w:rPr>
                <w:rFonts w:eastAsiaTheme="minorEastAsia"/>
                <w:szCs w:val="24"/>
                <w:lang w:eastAsia="zh-CN"/>
              </w:rPr>
            </w:pPr>
            <w:r w:rsidRPr="00560414">
              <w:rPr>
                <w:bCs/>
              </w:rPr>
              <w:t>Option 2:</w:t>
            </w:r>
            <w:r w:rsidRPr="00560414">
              <w:rPr>
                <w:szCs w:val="24"/>
                <w:lang w:eastAsia="zh-CN"/>
              </w:rPr>
              <w:t xml:space="preserve"> The requirement with link adaptation should be applicable from Rel-18 and not release independent from Rel-15 considering that companies are providing the latest results.</w:t>
            </w:r>
          </w:p>
        </w:tc>
      </w:tr>
    </w:tbl>
    <w:p w14:paraId="7B5F93DE" w14:textId="0D39044F" w:rsidR="00884F32" w:rsidRDefault="00884F32" w:rsidP="0082709E">
      <w:pPr>
        <w:tabs>
          <w:tab w:val="left" w:pos="705"/>
        </w:tabs>
        <w:spacing w:beforeLines="50" w:before="120"/>
        <w:jc w:val="both"/>
        <w:rPr>
          <w:rFonts w:eastAsiaTheme="minorEastAsia"/>
          <w:lang w:eastAsia="zh-CN"/>
        </w:rPr>
      </w:pPr>
      <w:r>
        <w:rPr>
          <w:rFonts w:eastAsiaTheme="minorEastAsia"/>
          <w:lang w:eastAsia="zh-CN"/>
        </w:rPr>
        <w:t xml:space="preserve">Compared to absolute throughput requirements introduced in Rel-18, the test metric of Rel-15 CQI/PMI/RI test is relative value. I.e. Follow CQI/PMI/RI vs Fix CQI/PMI/RI which means CQI calculation mechanism should be optimized for some old Rel-15/16 UEs to achieve the specified absolute throughput. It can’t be guaranteed that all old UEs which have passed Rel-15 CQI tests with only relative </w:t>
      </w:r>
      <w:r w:rsidR="0082709E">
        <w:rPr>
          <w:rFonts w:eastAsiaTheme="minorEastAsia"/>
          <w:lang w:eastAsia="zh-CN"/>
        </w:rPr>
        <w:t>TP metric can pass the Rel-18 ATP test with absolute TP metric. Hence we think Option 2 is more reasonable.</w:t>
      </w:r>
    </w:p>
    <w:p w14:paraId="5C3D6F46" w14:textId="4AF66DAF" w:rsidR="0082709E" w:rsidRDefault="0082709E" w:rsidP="00884F32">
      <w:pPr>
        <w:tabs>
          <w:tab w:val="left" w:pos="705"/>
        </w:tabs>
        <w:jc w:val="both"/>
        <w:rPr>
          <w:rFonts w:eastAsiaTheme="minorEastAsia"/>
          <w:b/>
          <w:lang w:eastAsia="zh-CN"/>
        </w:rPr>
      </w:pPr>
      <w:r w:rsidRPr="0082709E">
        <w:rPr>
          <w:rFonts w:eastAsiaTheme="minorEastAsia" w:hint="eastAsia"/>
          <w:b/>
          <w:lang w:eastAsia="zh-CN"/>
        </w:rPr>
        <w:t>P</w:t>
      </w:r>
      <w:r w:rsidRPr="0082709E">
        <w:rPr>
          <w:rFonts w:eastAsiaTheme="minorEastAsia"/>
          <w:b/>
          <w:lang w:eastAsia="zh-CN"/>
        </w:rPr>
        <w:t xml:space="preserve">roposal 2: The requirement with link adaptation should be applicable from Rel-18 and not </w:t>
      </w:r>
      <w:r>
        <w:rPr>
          <w:rFonts w:eastAsiaTheme="minorEastAsia"/>
          <w:b/>
          <w:lang w:eastAsia="zh-CN"/>
        </w:rPr>
        <w:t>release independent from Rel-15.</w:t>
      </w:r>
    </w:p>
    <w:p w14:paraId="6ADAB1F5" w14:textId="77777777" w:rsidR="0082709E" w:rsidRDefault="0082709E" w:rsidP="00884F32">
      <w:pPr>
        <w:tabs>
          <w:tab w:val="left" w:pos="705"/>
        </w:tabs>
        <w:jc w:val="both"/>
        <w:rPr>
          <w:rFonts w:eastAsiaTheme="minorEastAsia"/>
          <w:b/>
          <w:lang w:eastAsia="zh-CN"/>
        </w:rPr>
      </w:pPr>
    </w:p>
    <w:p w14:paraId="4240CA02" w14:textId="0A3129D6" w:rsidR="0082709E" w:rsidRDefault="0082709E" w:rsidP="0082709E">
      <w:pPr>
        <w:tabs>
          <w:tab w:val="left" w:pos="705"/>
        </w:tabs>
        <w:rPr>
          <w:b/>
          <w:u w:val="single"/>
        </w:rPr>
      </w:pPr>
      <w:r w:rsidRPr="0082709E">
        <w:rPr>
          <w:rFonts w:hint="eastAsia"/>
          <w:b/>
          <w:u w:val="single"/>
        </w:rPr>
        <w:t>C</w:t>
      </w:r>
      <w:r w:rsidRPr="0082709E">
        <w:rPr>
          <w:b/>
          <w:u w:val="single"/>
        </w:rPr>
        <w:t>hannel model</w:t>
      </w:r>
    </w:p>
    <w:p w14:paraId="7BF8ABB7" w14:textId="43A496AF" w:rsidR="00386CD2" w:rsidRDefault="0082709E" w:rsidP="009055A9">
      <w:pPr>
        <w:tabs>
          <w:tab w:val="left" w:pos="705"/>
        </w:tabs>
        <w:jc w:val="both"/>
        <w:rPr>
          <w:rFonts w:eastAsiaTheme="minorEastAsia"/>
          <w:lang w:eastAsia="zh-CN"/>
        </w:rPr>
      </w:pPr>
      <w:r>
        <w:rPr>
          <w:rFonts w:eastAsiaTheme="minorEastAsia"/>
          <w:lang w:eastAsia="zh-CN"/>
        </w:rPr>
        <w:t>In last meeting, some companies suggest to evaluate ATP requirements under propagation conditions with large Doppler.</w:t>
      </w:r>
      <w:r w:rsidR="009055A9">
        <w:rPr>
          <w:rFonts w:eastAsiaTheme="minorEastAsia"/>
          <w:lang w:eastAsia="zh-CN"/>
        </w:rPr>
        <w:t xml:space="preserve"> However, TDLA30-5 is used for all FR1 CSI test which has been verified as a good condition that UE can follow channel </w:t>
      </w:r>
      <w:r w:rsidR="00CC0C2A">
        <w:rPr>
          <w:rFonts w:eastAsiaTheme="minorEastAsia" w:hint="eastAsia"/>
          <w:lang w:eastAsia="zh-CN"/>
        </w:rPr>
        <w:t>var</w:t>
      </w:r>
      <w:r w:rsidR="00CC0C2A">
        <w:rPr>
          <w:rFonts w:eastAsiaTheme="minorEastAsia"/>
          <w:lang w:eastAsia="zh-CN"/>
        </w:rPr>
        <w:t>iation</w:t>
      </w:r>
      <w:r w:rsidR="009055A9">
        <w:rPr>
          <w:rFonts w:eastAsiaTheme="minorEastAsia"/>
          <w:lang w:eastAsia="zh-CN"/>
        </w:rPr>
        <w:t xml:space="preserve"> in time with proper CSI delay. </w:t>
      </w:r>
      <w:r w:rsidR="00386CD2">
        <w:rPr>
          <w:rFonts w:eastAsiaTheme="minorEastAsia"/>
          <w:lang w:eastAsia="zh-CN"/>
        </w:rPr>
        <w:t>If we consider large Doppler, the CSI delay should be changed to be smaller than coherence time which will bring much pointless work.</w:t>
      </w:r>
      <w:r w:rsidR="000A65BA">
        <w:rPr>
          <w:rFonts w:eastAsiaTheme="minorEastAsia"/>
          <w:lang w:eastAsia="zh-CN"/>
        </w:rPr>
        <w:t xml:space="preserve"> For example, 2.5ms coherence time is for TDLB300-</w:t>
      </w:r>
      <w:r w:rsidR="00CC0C2A">
        <w:rPr>
          <w:rFonts w:eastAsiaTheme="minorEastAsia"/>
          <w:lang w:eastAsia="zh-CN"/>
        </w:rPr>
        <w:t>4</w:t>
      </w:r>
      <w:r w:rsidR="000A65BA">
        <w:rPr>
          <w:rFonts w:eastAsiaTheme="minorEastAsia"/>
          <w:lang w:eastAsia="zh-CN"/>
        </w:rPr>
        <w:t>00 and 10ms coherence time is for TDLC300-100 which make it difficult to set CSI delay to follow channel variation in time.</w:t>
      </w:r>
    </w:p>
    <w:p w14:paraId="789EC14A" w14:textId="593F07CE" w:rsidR="00386CD2" w:rsidRPr="00386CD2" w:rsidRDefault="00386CD2" w:rsidP="009055A9">
      <w:pPr>
        <w:tabs>
          <w:tab w:val="left" w:pos="705"/>
        </w:tabs>
        <w:jc w:val="both"/>
        <w:rPr>
          <w:rFonts w:eastAsiaTheme="minorEastAsia"/>
          <w:b/>
          <w:lang w:eastAsia="zh-CN"/>
        </w:rPr>
      </w:pPr>
      <w:r w:rsidRPr="00386CD2">
        <w:rPr>
          <w:rFonts w:eastAsiaTheme="minorEastAsia"/>
          <w:b/>
          <w:lang w:eastAsia="zh-CN"/>
        </w:rPr>
        <w:t xml:space="preserve">Proposal 3: </w:t>
      </w:r>
      <w:r w:rsidR="00B54DB2">
        <w:rPr>
          <w:rFonts w:eastAsiaTheme="minorEastAsia"/>
          <w:b/>
          <w:lang w:eastAsia="zh-CN"/>
        </w:rPr>
        <w:t>Don’t</w:t>
      </w:r>
      <w:r w:rsidRPr="00386CD2">
        <w:rPr>
          <w:rFonts w:eastAsiaTheme="minorEastAsia"/>
          <w:b/>
          <w:lang w:eastAsia="zh-CN"/>
        </w:rPr>
        <w:t xml:space="preserve"> consider large Doppler</w:t>
      </w:r>
      <w:r>
        <w:rPr>
          <w:rFonts w:eastAsiaTheme="minorEastAsia"/>
          <w:b/>
          <w:lang w:eastAsia="zh-CN"/>
        </w:rPr>
        <w:t>.</w:t>
      </w:r>
    </w:p>
    <w:p w14:paraId="539E054C" w14:textId="77777777" w:rsidR="0082709E" w:rsidRDefault="0082709E" w:rsidP="0082709E">
      <w:pPr>
        <w:tabs>
          <w:tab w:val="left" w:pos="705"/>
        </w:tabs>
        <w:rPr>
          <w:rFonts w:eastAsiaTheme="minorEastAsia"/>
          <w:lang w:eastAsia="zh-CN"/>
        </w:rPr>
      </w:pPr>
    </w:p>
    <w:p w14:paraId="4971A0F9" w14:textId="69B6C06B" w:rsidR="003E4C99" w:rsidRDefault="003E4C99" w:rsidP="003E4C99">
      <w:pPr>
        <w:tabs>
          <w:tab w:val="left" w:pos="705"/>
        </w:tabs>
        <w:rPr>
          <w:b/>
          <w:u w:val="single"/>
        </w:rPr>
      </w:pPr>
      <w:r>
        <w:rPr>
          <w:b/>
          <w:u w:val="single"/>
        </w:rPr>
        <w:lastRenderedPageBreak/>
        <w:t xml:space="preserve">HARQ retransmission </w:t>
      </w:r>
    </w:p>
    <w:tbl>
      <w:tblPr>
        <w:tblStyle w:val="af4"/>
        <w:tblW w:w="0" w:type="auto"/>
        <w:tblLook w:val="04A0" w:firstRow="1" w:lastRow="0" w:firstColumn="1" w:lastColumn="0" w:noHBand="0" w:noVBand="1"/>
      </w:tblPr>
      <w:tblGrid>
        <w:gridCol w:w="10457"/>
      </w:tblGrid>
      <w:tr w:rsidR="000A65BA" w14:paraId="28614A41" w14:textId="77777777" w:rsidTr="000A65BA">
        <w:tc>
          <w:tcPr>
            <w:tcW w:w="10457" w:type="dxa"/>
          </w:tcPr>
          <w:p w14:paraId="376A5F9A" w14:textId="77777777" w:rsidR="000A65BA" w:rsidRPr="00850926" w:rsidRDefault="000A65BA" w:rsidP="000A65BA">
            <w:pPr>
              <w:pStyle w:val="afa"/>
              <w:widowControl/>
              <w:numPr>
                <w:ilvl w:val="0"/>
                <w:numId w:val="42"/>
              </w:numPr>
              <w:overflowPunct w:val="0"/>
              <w:ind w:left="924" w:hanging="357"/>
              <w:contextualSpacing w:val="0"/>
              <w:textAlignment w:val="baseline"/>
              <w:rPr>
                <w:bCs/>
              </w:rPr>
            </w:pPr>
            <w:r w:rsidRPr="00560414">
              <w:rPr>
                <w:bCs/>
              </w:rPr>
              <w:t>Maximum number of HARQ transmission:</w:t>
            </w:r>
            <w:r w:rsidRPr="00850926">
              <w:rPr>
                <w:bCs/>
              </w:rPr>
              <w:t xml:space="preserve"> </w:t>
            </w:r>
          </w:p>
          <w:p w14:paraId="06E2756F" w14:textId="77777777" w:rsidR="000A65BA" w:rsidRPr="00560414" w:rsidRDefault="000A65BA" w:rsidP="000A65BA">
            <w:pPr>
              <w:pStyle w:val="afa"/>
              <w:spacing w:before="240"/>
              <w:ind w:left="928"/>
              <w:rPr>
                <w:sz w:val="22"/>
                <w:szCs w:val="22"/>
              </w:rPr>
            </w:pPr>
            <w:r w:rsidRPr="00560414">
              <w:rPr>
                <w:rFonts w:eastAsiaTheme="minorEastAsia"/>
              </w:rPr>
              <w:t>. ‘</w:t>
            </w:r>
            <w:r w:rsidRPr="00560414">
              <w:rPr>
                <w:sz w:val="22"/>
                <w:szCs w:val="22"/>
              </w:rPr>
              <w:t>Set the maximum number of HARQ transmission to 1’</w:t>
            </w:r>
            <w:r w:rsidRPr="00560414">
              <w:rPr>
                <w:rFonts w:eastAsiaTheme="minorEastAsia"/>
              </w:rPr>
              <w:t xml:space="preserve"> is a </w:t>
            </w:r>
            <w:r w:rsidRPr="00560414">
              <w:rPr>
                <w:rFonts w:eastAsiaTheme="minorEastAsia"/>
                <w:b/>
                <w:bCs/>
                <w:i/>
                <w:iCs/>
              </w:rPr>
              <w:t>baseline assumption</w:t>
            </w:r>
          </w:p>
          <w:p w14:paraId="675AFB23" w14:textId="32E824EA" w:rsidR="000A65BA" w:rsidRPr="000A65BA" w:rsidRDefault="000A65BA" w:rsidP="000A65BA">
            <w:pPr>
              <w:pStyle w:val="afa"/>
              <w:spacing w:before="240"/>
              <w:ind w:left="928"/>
            </w:pPr>
            <w:r w:rsidRPr="00560414">
              <w:rPr>
                <w:i/>
                <w:iCs/>
              </w:rPr>
              <w:t>Note)</w:t>
            </w:r>
            <w:r w:rsidRPr="00560414">
              <w:t xml:space="preserve"> </w:t>
            </w:r>
            <w:r w:rsidRPr="00560414">
              <w:rPr>
                <w:i/>
                <w:iCs/>
              </w:rPr>
              <w:t>Further analysis the TP difference between physical layer and upper layer with re-Transmission disabled are not precluded.</w:t>
            </w:r>
            <w:r w:rsidRPr="00560414">
              <w:t xml:space="preserve">  </w:t>
            </w:r>
          </w:p>
        </w:tc>
      </w:tr>
    </w:tbl>
    <w:p w14:paraId="1D39A8DF" w14:textId="40DDF4C7" w:rsidR="00553E21" w:rsidRDefault="00553E21" w:rsidP="00876FF3">
      <w:pPr>
        <w:tabs>
          <w:tab w:val="left" w:pos="705"/>
        </w:tabs>
        <w:spacing w:beforeLines="50" w:before="120"/>
        <w:jc w:val="both"/>
        <w:rPr>
          <w:rFonts w:eastAsiaTheme="minorEastAsia"/>
          <w:lang w:eastAsia="zh-CN"/>
        </w:rPr>
      </w:pPr>
      <w:r>
        <w:rPr>
          <w:rFonts w:eastAsiaTheme="minorEastAsia"/>
          <w:lang w:eastAsia="zh-CN"/>
        </w:rPr>
        <w:t xml:space="preserve">HARQ </w:t>
      </w:r>
      <w:r w:rsidR="00794924">
        <w:rPr>
          <w:rFonts w:eastAsiaTheme="minorEastAsia"/>
          <w:lang w:eastAsia="zh-CN"/>
        </w:rPr>
        <w:t>re</w:t>
      </w:r>
      <w:r>
        <w:rPr>
          <w:rFonts w:eastAsiaTheme="minorEastAsia"/>
          <w:lang w:eastAsia="zh-CN"/>
        </w:rPr>
        <w:t>transmission causes difficulty for performance definition</w:t>
      </w:r>
      <w:r w:rsidR="00794924">
        <w:rPr>
          <w:rFonts w:eastAsiaTheme="minorEastAsia"/>
          <w:lang w:eastAsia="zh-CN"/>
        </w:rPr>
        <w:t xml:space="preserve"> since BLER can be changed to achieve optimal throughput due to retransmission which causes different CQI reporting mechanism. Companies have to re-run the simulation and try to align the simulation results. Considering the timeline and heavy work, we suggest to not consider HARQ retransmission for ATP requirements.</w:t>
      </w:r>
    </w:p>
    <w:p w14:paraId="4AC66B5E" w14:textId="312B4382" w:rsidR="00794924" w:rsidRDefault="00794924" w:rsidP="00794924">
      <w:pPr>
        <w:tabs>
          <w:tab w:val="left" w:pos="705"/>
        </w:tabs>
        <w:spacing w:beforeLines="50" w:before="120"/>
        <w:jc w:val="both"/>
        <w:rPr>
          <w:rFonts w:eastAsiaTheme="minorEastAsia"/>
          <w:b/>
          <w:lang w:eastAsia="zh-CN"/>
        </w:rPr>
      </w:pPr>
      <w:r>
        <w:rPr>
          <w:rFonts w:eastAsiaTheme="minorEastAsia"/>
          <w:b/>
          <w:lang w:eastAsia="zh-CN"/>
        </w:rPr>
        <w:t>Proposal 4: Don’t consider HARQ retransmission</w:t>
      </w:r>
    </w:p>
    <w:p w14:paraId="63C98F84" w14:textId="77777777" w:rsidR="00794924" w:rsidRPr="00386CD2" w:rsidRDefault="00794924" w:rsidP="00794924">
      <w:pPr>
        <w:tabs>
          <w:tab w:val="left" w:pos="705"/>
        </w:tabs>
        <w:spacing w:beforeLines="50" w:before="120"/>
        <w:jc w:val="both"/>
        <w:rPr>
          <w:rFonts w:eastAsiaTheme="minorEastAsia"/>
          <w:lang w:eastAsia="zh-CN"/>
        </w:rPr>
      </w:pPr>
    </w:p>
    <w:p w14:paraId="54DA2693" w14:textId="13A437B8" w:rsidR="00B67515" w:rsidRDefault="00386CD2" w:rsidP="00386CD2">
      <w:pPr>
        <w:tabs>
          <w:tab w:val="left" w:pos="705"/>
        </w:tabs>
        <w:rPr>
          <w:b/>
          <w:u w:val="single"/>
        </w:rPr>
      </w:pPr>
      <w:r w:rsidRPr="00386CD2">
        <w:rPr>
          <w:rFonts w:hint="eastAsia"/>
          <w:b/>
          <w:u w:val="single"/>
        </w:rPr>
        <w:t>S</w:t>
      </w:r>
      <w:r w:rsidRPr="00386CD2">
        <w:rPr>
          <w:b/>
          <w:u w:val="single"/>
        </w:rPr>
        <w:t xml:space="preserve">pec structure </w:t>
      </w:r>
    </w:p>
    <w:p w14:paraId="4A8149EB" w14:textId="52FF9E9E" w:rsidR="00386CD2" w:rsidRDefault="00386CD2" w:rsidP="00386CD2">
      <w:pPr>
        <w:tabs>
          <w:tab w:val="left" w:pos="705"/>
        </w:tabs>
        <w:rPr>
          <w:rFonts w:eastAsiaTheme="minorEastAsia"/>
          <w:lang w:eastAsia="zh-CN"/>
        </w:rPr>
      </w:pPr>
      <w:r w:rsidRPr="00386CD2">
        <w:rPr>
          <w:rFonts w:eastAsiaTheme="minorEastAsia"/>
          <w:lang w:eastAsia="zh-CN"/>
        </w:rPr>
        <w:t xml:space="preserve">For spec structure, </w:t>
      </w:r>
      <w:r>
        <w:rPr>
          <w:rFonts w:eastAsiaTheme="minorEastAsia"/>
          <w:lang w:eastAsia="zh-CN"/>
        </w:rPr>
        <w:t>candidate options are as follows:</w:t>
      </w:r>
    </w:p>
    <w:tbl>
      <w:tblPr>
        <w:tblStyle w:val="af4"/>
        <w:tblW w:w="0" w:type="auto"/>
        <w:tblLook w:val="04A0" w:firstRow="1" w:lastRow="0" w:firstColumn="1" w:lastColumn="0" w:noHBand="0" w:noVBand="1"/>
      </w:tblPr>
      <w:tblGrid>
        <w:gridCol w:w="10457"/>
      </w:tblGrid>
      <w:tr w:rsidR="00386CD2" w14:paraId="392CEEC2" w14:textId="77777777" w:rsidTr="00386CD2">
        <w:tc>
          <w:tcPr>
            <w:tcW w:w="10457" w:type="dxa"/>
          </w:tcPr>
          <w:p w14:paraId="0C3E358D" w14:textId="77777777" w:rsidR="00386CD2" w:rsidRPr="00560414" w:rsidRDefault="00386CD2" w:rsidP="00386CD2">
            <w:pPr>
              <w:ind w:left="360"/>
              <w:rPr>
                <w:szCs w:val="24"/>
                <w:lang w:eastAsia="zh-CN"/>
              </w:rPr>
            </w:pPr>
            <w:r w:rsidRPr="00560414">
              <w:rPr>
                <w:bCs/>
              </w:rPr>
              <w:t xml:space="preserve">Option 1. </w:t>
            </w:r>
            <w:r w:rsidRPr="00560414">
              <w:rPr>
                <w:szCs w:val="24"/>
                <w:lang w:eastAsia="zh-CN"/>
              </w:rPr>
              <w:t>Specify the absolute physical layer throughput requirements with link adaptation under the CSI reporting requirements in TS38.101-4, i.e., clause 6.x for FR1 and clause 8.x for FR2</w:t>
            </w:r>
          </w:p>
          <w:p w14:paraId="178089A3" w14:textId="11695FA0" w:rsidR="00386CD2" w:rsidRPr="00386CD2" w:rsidRDefault="00386CD2" w:rsidP="00386CD2">
            <w:pPr>
              <w:ind w:left="76" w:firstLine="284"/>
              <w:rPr>
                <w:rFonts w:eastAsiaTheme="minorEastAsia"/>
                <w:szCs w:val="24"/>
                <w:lang w:eastAsia="zh-CN"/>
              </w:rPr>
            </w:pPr>
            <w:r w:rsidRPr="00560414">
              <w:rPr>
                <w:bCs/>
              </w:rPr>
              <w:t xml:space="preserve">Option 2. </w:t>
            </w:r>
            <w:r w:rsidRPr="00560414">
              <w:rPr>
                <w:szCs w:val="24"/>
                <w:lang w:eastAsia="zh-CN"/>
              </w:rPr>
              <w:t xml:space="preserve">Create new sub-clause 5.6 and new sub-clause 7.6 for ATP requirements </w:t>
            </w:r>
          </w:p>
        </w:tc>
      </w:tr>
    </w:tbl>
    <w:p w14:paraId="5D71952D" w14:textId="21C40374" w:rsidR="00386CD2" w:rsidRPr="00386CD2" w:rsidRDefault="00386CD2" w:rsidP="003E4C99">
      <w:pPr>
        <w:tabs>
          <w:tab w:val="left" w:pos="705"/>
        </w:tabs>
        <w:spacing w:beforeLines="50" w:before="120"/>
        <w:jc w:val="both"/>
        <w:rPr>
          <w:rFonts w:eastAsiaTheme="minorEastAsia"/>
          <w:lang w:eastAsia="zh-CN"/>
        </w:rPr>
      </w:pPr>
      <w:r>
        <w:rPr>
          <w:rFonts w:eastAsiaTheme="minorEastAsia"/>
          <w:lang w:eastAsia="zh-CN"/>
        </w:rPr>
        <w:t xml:space="preserve">Clause 6 and Clause 8 are created for CSI requirements and clause 5 and clause 7 are created for demodulation requirements. Based on our understanding, </w:t>
      </w:r>
      <w:r w:rsidRPr="00386CD2">
        <w:rPr>
          <w:rFonts w:eastAsiaTheme="minorEastAsia"/>
          <w:lang w:eastAsia="zh-CN"/>
        </w:rPr>
        <w:t>Adaptation Absolute Physical Layer</w:t>
      </w:r>
      <w:r>
        <w:rPr>
          <w:rFonts w:eastAsiaTheme="minorEastAsia"/>
          <w:lang w:eastAsia="zh-CN"/>
        </w:rPr>
        <w:t xml:space="preserve"> test covers both demodulation and CSI requireme</w:t>
      </w:r>
      <w:r w:rsidR="003E4C99">
        <w:rPr>
          <w:rFonts w:eastAsiaTheme="minorEastAsia"/>
          <w:lang w:eastAsia="zh-CN"/>
        </w:rPr>
        <w:t xml:space="preserve">nts </w:t>
      </w:r>
      <w:r w:rsidR="009541F7">
        <w:rPr>
          <w:rFonts w:eastAsiaTheme="minorEastAsia"/>
          <w:lang w:eastAsia="zh-CN"/>
        </w:rPr>
        <w:t>since</w:t>
      </w:r>
      <w:r w:rsidR="003E4C99">
        <w:rPr>
          <w:rFonts w:eastAsiaTheme="minorEastAsia"/>
          <w:lang w:eastAsia="zh-CN"/>
        </w:rPr>
        <w:t xml:space="preserve"> it requires UE to decode PDSCH and report CSI both</w:t>
      </w:r>
      <w:r w:rsidR="003E4C99" w:rsidRPr="003E4C99">
        <w:rPr>
          <w:rFonts w:eastAsiaTheme="minorEastAsia"/>
          <w:lang w:eastAsia="zh-CN"/>
        </w:rPr>
        <w:t xml:space="preserve"> </w:t>
      </w:r>
      <w:r w:rsidR="003E4C99">
        <w:rPr>
          <w:rFonts w:eastAsiaTheme="minorEastAsia"/>
          <w:lang w:eastAsia="zh-CN"/>
        </w:rPr>
        <w:t xml:space="preserve">correctly. </w:t>
      </w:r>
      <w:r>
        <w:rPr>
          <w:rFonts w:eastAsiaTheme="minorEastAsia"/>
          <w:lang w:eastAsia="zh-CN"/>
        </w:rPr>
        <w:t xml:space="preserve">Therefore </w:t>
      </w:r>
      <w:r w:rsidR="003E4C99">
        <w:rPr>
          <w:rFonts w:eastAsiaTheme="minorEastAsia"/>
          <w:lang w:eastAsia="zh-CN"/>
        </w:rPr>
        <w:t>creating</w:t>
      </w:r>
      <w:r>
        <w:rPr>
          <w:rFonts w:eastAsiaTheme="minorEastAsia"/>
          <w:lang w:eastAsia="zh-CN"/>
        </w:rPr>
        <w:t xml:space="preserve"> one new</w:t>
      </w:r>
      <w:r w:rsidR="003E4C99">
        <w:rPr>
          <w:rFonts w:eastAsiaTheme="minorEastAsia"/>
          <w:lang w:eastAsia="zh-CN"/>
        </w:rPr>
        <w:t xml:space="preserve"> level-1 section</w:t>
      </w:r>
      <w:r w:rsidR="00B54DB2">
        <w:rPr>
          <w:rFonts w:eastAsiaTheme="minorEastAsia"/>
          <w:lang w:eastAsia="zh-CN"/>
        </w:rPr>
        <w:t xml:space="preserve"> (Section 12)</w:t>
      </w:r>
      <w:r w:rsidR="003E4C99">
        <w:rPr>
          <w:rFonts w:eastAsiaTheme="minorEastAsia"/>
          <w:lang w:eastAsia="zh-CN"/>
        </w:rPr>
        <w:t xml:space="preserve"> is more reasonable. See follows:</w:t>
      </w:r>
    </w:p>
    <w:tbl>
      <w:tblPr>
        <w:tblStyle w:val="af4"/>
        <w:tblW w:w="0" w:type="auto"/>
        <w:tblLook w:val="04A0" w:firstRow="1" w:lastRow="0" w:firstColumn="1" w:lastColumn="0" w:noHBand="0" w:noVBand="1"/>
      </w:tblPr>
      <w:tblGrid>
        <w:gridCol w:w="10457"/>
      </w:tblGrid>
      <w:tr w:rsidR="00016D59" w14:paraId="5B7E802E" w14:textId="77777777" w:rsidTr="00016D59">
        <w:tc>
          <w:tcPr>
            <w:tcW w:w="10457" w:type="dxa"/>
          </w:tcPr>
          <w:p w14:paraId="4F771790" w14:textId="3BA1E26E" w:rsidR="00016D59" w:rsidRDefault="00386CD2" w:rsidP="003E4C99">
            <w:pPr>
              <w:tabs>
                <w:tab w:val="left" w:pos="1985"/>
              </w:tabs>
              <w:spacing w:after="0"/>
              <w:ind w:left="1980" w:hanging="1980"/>
              <w:rPr>
                <w:rFonts w:eastAsiaTheme="minorEastAsia"/>
                <w:lang w:eastAsia="zh-CN"/>
              </w:rPr>
            </w:pPr>
            <w:r>
              <w:rPr>
                <w:rFonts w:eastAsiaTheme="minorEastAsia"/>
                <w:lang w:eastAsia="zh-CN"/>
              </w:rPr>
              <w:t xml:space="preserve">12 </w:t>
            </w:r>
            <w:r w:rsidR="00016D59" w:rsidRPr="00016D59">
              <w:rPr>
                <w:rFonts w:eastAsiaTheme="minorEastAsia"/>
                <w:lang w:eastAsia="zh-CN"/>
              </w:rPr>
              <w:t xml:space="preserve"> Adaptation Absolute Physical Layer requirements</w:t>
            </w:r>
          </w:p>
          <w:p w14:paraId="73C8071A" w14:textId="6FA7F47E" w:rsidR="00386CD2" w:rsidRDefault="00386CD2" w:rsidP="003E4C99">
            <w:pPr>
              <w:tabs>
                <w:tab w:val="left" w:pos="1985"/>
              </w:tabs>
              <w:spacing w:after="0"/>
              <w:ind w:leftChars="50" w:left="100" w:firstLineChars="100" w:firstLine="200"/>
              <w:rPr>
                <w:rFonts w:eastAsiaTheme="minorEastAsia"/>
                <w:lang w:eastAsia="zh-CN"/>
              </w:rPr>
            </w:pPr>
            <w:r>
              <w:rPr>
                <w:rFonts w:eastAsiaTheme="minorEastAsia"/>
                <w:lang w:eastAsia="zh-CN"/>
              </w:rPr>
              <w:t xml:space="preserve">12.1 Conducted requirements </w:t>
            </w:r>
          </w:p>
          <w:p w14:paraId="0B34FBB4" w14:textId="62898F1B" w:rsidR="00016D59" w:rsidRDefault="00386CD2" w:rsidP="003E4C99">
            <w:pPr>
              <w:tabs>
                <w:tab w:val="left" w:pos="1985"/>
              </w:tabs>
              <w:spacing w:after="0"/>
              <w:ind w:leftChars="50" w:left="100" w:firstLineChars="300" w:firstLine="600"/>
              <w:rPr>
                <w:rFonts w:eastAsiaTheme="minorEastAsia"/>
                <w:lang w:eastAsia="zh-CN"/>
              </w:rPr>
            </w:pPr>
            <w:r>
              <w:rPr>
                <w:rFonts w:eastAsiaTheme="minorEastAsia"/>
                <w:lang w:eastAsia="zh-CN"/>
              </w:rPr>
              <w:t xml:space="preserve">12.1.1 </w:t>
            </w:r>
            <w:r w:rsidR="00016D59">
              <w:rPr>
                <w:rFonts w:eastAsiaTheme="minorEastAsia"/>
                <w:lang w:eastAsia="zh-CN"/>
              </w:rPr>
              <w:t xml:space="preserve">1RX requirements </w:t>
            </w:r>
          </w:p>
          <w:p w14:paraId="230B252E" w14:textId="02CE354F" w:rsidR="00016D59" w:rsidRDefault="00016D59" w:rsidP="003E4C99">
            <w:pPr>
              <w:tabs>
                <w:tab w:val="left" w:pos="1985"/>
              </w:tabs>
              <w:spacing w:after="0"/>
              <w:ind w:leftChars="50" w:left="100" w:firstLineChars="550" w:firstLine="1100"/>
              <w:rPr>
                <w:rFonts w:eastAsiaTheme="minorEastAsia"/>
                <w:lang w:eastAsia="zh-CN"/>
              </w:rPr>
            </w:pPr>
            <w:r>
              <w:rPr>
                <w:rFonts w:eastAsiaTheme="minorEastAsia"/>
                <w:lang w:eastAsia="zh-CN"/>
              </w:rPr>
              <w:t>(Void)</w:t>
            </w:r>
          </w:p>
          <w:p w14:paraId="32DBE7B9" w14:textId="1257C0A0" w:rsidR="00016D59" w:rsidRDefault="00386CD2" w:rsidP="003E4C99">
            <w:pPr>
              <w:tabs>
                <w:tab w:val="left" w:pos="1985"/>
              </w:tabs>
              <w:spacing w:after="0"/>
              <w:ind w:leftChars="50" w:left="100" w:firstLineChars="300" w:firstLine="600"/>
              <w:rPr>
                <w:rFonts w:eastAsiaTheme="minorEastAsia"/>
                <w:lang w:eastAsia="zh-CN"/>
              </w:rPr>
            </w:pPr>
            <w:r>
              <w:rPr>
                <w:rFonts w:eastAsiaTheme="minorEastAsia"/>
                <w:lang w:eastAsia="zh-CN"/>
              </w:rPr>
              <w:t>12.1.2</w:t>
            </w:r>
            <w:r w:rsidR="00016D59">
              <w:rPr>
                <w:rFonts w:eastAsiaTheme="minorEastAsia"/>
                <w:lang w:eastAsia="zh-CN"/>
              </w:rPr>
              <w:t xml:space="preserve"> 2RX requirements </w:t>
            </w:r>
          </w:p>
          <w:p w14:paraId="65EBF00A" w14:textId="4FEBBFB3" w:rsidR="00016D59" w:rsidRDefault="00016D59" w:rsidP="003E4C99">
            <w:pPr>
              <w:tabs>
                <w:tab w:val="left" w:pos="1985"/>
              </w:tabs>
              <w:spacing w:after="0"/>
              <w:ind w:leftChars="538" w:left="1076" w:firstLineChars="50" w:firstLine="100"/>
              <w:rPr>
                <w:rFonts w:eastAsiaTheme="minorEastAsia"/>
                <w:lang w:eastAsia="zh-CN"/>
              </w:rPr>
            </w:pPr>
            <w:r>
              <w:rPr>
                <w:rFonts w:eastAsiaTheme="minorEastAsia" w:hint="eastAsia"/>
                <w:lang w:eastAsia="zh-CN"/>
              </w:rPr>
              <w:t>5</w:t>
            </w:r>
            <w:r>
              <w:rPr>
                <w:rFonts w:eastAsiaTheme="minorEastAsia"/>
                <w:lang w:eastAsia="zh-CN"/>
              </w:rPr>
              <w:t>.6.2.1 FDD</w:t>
            </w:r>
          </w:p>
          <w:p w14:paraId="22261F3B" w14:textId="28A4486B" w:rsidR="00016D59" w:rsidRDefault="00016D59" w:rsidP="003E4C99">
            <w:pPr>
              <w:tabs>
                <w:tab w:val="left" w:pos="1985"/>
              </w:tabs>
              <w:spacing w:after="0"/>
              <w:ind w:leftChars="538" w:left="1076" w:firstLineChars="50" w:firstLine="100"/>
              <w:rPr>
                <w:rFonts w:eastAsiaTheme="minorEastAsia"/>
                <w:lang w:eastAsia="zh-CN"/>
              </w:rPr>
            </w:pPr>
            <w:r>
              <w:rPr>
                <w:rFonts w:eastAsiaTheme="minorEastAsia"/>
                <w:lang w:eastAsia="zh-CN"/>
              </w:rPr>
              <w:t>5.6.2.2 TDD</w:t>
            </w:r>
          </w:p>
          <w:p w14:paraId="3F8E13B5" w14:textId="249B684F" w:rsidR="00016D59" w:rsidRDefault="00386CD2" w:rsidP="003E4C99">
            <w:pPr>
              <w:tabs>
                <w:tab w:val="left" w:pos="1985"/>
              </w:tabs>
              <w:spacing w:after="0"/>
              <w:ind w:leftChars="50" w:left="100" w:firstLineChars="300" w:firstLine="600"/>
              <w:rPr>
                <w:rFonts w:eastAsiaTheme="minorEastAsia"/>
                <w:lang w:eastAsia="zh-CN"/>
              </w:rPr>
            </w:pPr>
            <w:r>
              <w:rPr>
                <w:rFonts w:eastAsiaTheme="minorEastAsia"/>
                <w:lang w:eastAsia="zh-CN"/>
              </w:rPr>
              <w:t>12.1.3</w:t>
            </w:r>
            <w:r w:rsidR="00016D59">
              <w:rPr>
                <w:rFonts w:eastAsiaTheme="minorEastAsia"/>
                <w:lang w:eastAsia="zh-CN"/>
              </w:rPr>
              <w:t xml:space="preserve"> 4RX requirements </w:t>
            </w:r>
          </w:p>
          <w:p w14:paraId="4896D2A8" w14:textId="66025828" w:rsidR="00016D59" w:rsidRDefault="00016D59" w:rsidP="003E4C99">
            <w:pPr>
              <w:tabs>
                <w:tab w:val="left" w:pos="1985"/>
              </w:tabs>
              <w:spacing w:after="0"/>
              <w:ind w:leftChars="538" w:left="1076" w:firstLineChars="50" w:firstLine="100"/>
              <w:rPr>
                <w:rFonts w:eastAsiaTheme="minorEastAsia"/>
                <w:lang w:eastAsia="zh-CN"/>
              </w:rPr>
            </w:pPr>
            <w:r>
              <w:rPr>
                <w:rFonts w:eastAsiaTheme="minorEastAsia" w:hint="eastAsia"/>
                <w:lang w:eastAsia="zh-CN"/>
              </w:rPr>
              <w:t>5</w:t>
            </w:r>
            <w:r>
              <w:rPr>
                <w:rFonts w:eastAsiaTheme="minorEastAsia"/>
                <w:lang w:eastAsia="zh-CN"/>
              </w:rPr>
              <w:t>.6.3.1 FDD</w:t>
            </w:r>
          </w:p>
          <w:p w14:paraId="5D1C50F2" w14:textId="66824811" w:rsidR="00016D59" w:rsidRDefault="00016D59" w:rsidP="003E4C99">
            <w:pPr>
              <w:tabs>
                <w:tab w:val="left" w:pos="1985"/>
              </w:tabs>
              <w:spacing w:after="0"/>
              <w:ind w:leftChars="538" w:left="1076" w:firstLineChars="50" w:firstLine="100"/>
              <w:rPr>
                <w:rFonts w:eastAsiaTheme="minorEastAsia"/>
                <w:lang w:eastAsia="zh-CN"/>
              </w:rPr>
            </w:pPr>
            <w:r>
              <w:rPr>
                <w:rFonts w:eastAsiaTheme="minorEastAsia"/>
                <w:lang w:eastAsia="zh-CN"/>
              </w:rPr>
              <w:t>5.6.3.2 TDD</w:t>
            </w:r>
          </w:p>
          <w:p w14:paraId="7304AC5D" w14:textId="4723ACBA" w:rsidR="00386CD2" w:rsidRDefault="00386CD2" w:rsidP="003E4C99">
            <w:pPr>
              <w:tabs>
                <w:tab w:val="left" w:pos="1985"/>
              </w:tabs>
              <w:spacing w:after="0"/>
              <w:ind w:leftChars="50" w:left="100" w:firstLineChars="100" w:firstLine="200"/>
              <w:rPr>
                <w:rFonts w:eastAsiaTheme="minorEastAsia"/>
                <w:lang w:eastAsia="zh-CN"/>
              </w:rPr>
            </w:pPr>
            <w:r>
              <w:rPr>
                <w:rFonts w:eastAsiaTheme="minorEastAsia"/>
                <w:lang w:eastAsia="zh-CN"/>
              </w:rPr>
              <w:t xml:space="preserve">12.2 Radiated requirements </w:t>
            </w:r>
          </w:p>
          <w:p w14:paraId="15556C24" w14:textId="77777777" w:rsidR="00386CD2" w:rsidRDefault="00386CD2" w:rsidP="003E4C99">
            <w:pPr>
              <w:tabs>
                <w:tab w:val="left" w:pos="1985"/>
              </w:tabs>
              <w:spacing w:after="0"/>
              <w:ind w:leftChars="50" w:left="100" w:firstLineChars="300" w:firstLine="600"/>
              <w:rPr>
                <w:rFonts w:eastAsiaTheme="minorEastAsia"/>
                <w:lang w:eastAsia="zh-CN"/>
              </w:rPr>
            </w:pPr>
            <w:r>
              <w:rPr>
                <w:rFonts w:eastAsiaTheme="minorEastAsia"/>
                <w:lang w:eastAsia="zh-CN"/>
              </w:rPr>
              <w:t xml:space="preserve">12.1.1 1RX requirements </w:t>
            </w:r>
          </w:p>
          <w:p w14:paraId="09225A67" w14:textId="77777777" w:rsidR="00386CD2" w:rsidRDefault="00386CD2" w:rsidP="003E4C99">
            <w:pPr>
              <w:tabs>
                <w:tab w:val="left" w:pos="1985"/>
              </w:tabs>
              <w:spacing w:after="0"/>
              <w:ind w:leftChars="50" w:left="100" w:firstLineChars="550" w:firstLine="1100"/>
              <w:rPr>
                <w:rFonts w:eastAsiaTheme="minorEastAsia"/>
                <w:lang w:eastAsia="zh-CN"/>
              </w:rPr>
            </w:pPr>
            <w:r>
              <w:rPr>
                <w:rFonts w:eastAsiaTheme="minorEastAsia"/>
                <w:lang w:eastAsia="zh-CN"/>
              </w:rPr>
              <w:t>(Void)</w:t>
            </w:r>
          </w:p>
          <w:p w14:paraId="05F2D32D" w14:textId="77777777" w:rsidR="00386CD2" w:rsidRDefault="00386CD2" w:rsidP="003E4C99">
            <w:pPr>
              <w:tabs>
                <w:tab w:val="left" w:pos="1985"/>
              </w:tabs>
              <w:spacing w:after="0"/>
              <w:ind w:leftChars="50" w:left="100" w:firstLineChars="300" w:firstLine="600"/>
              <w:rPr>
                <w:rFonts w:eastAsiaTheme="minorEastAsia"/>
                <w:lang w:eastAsia="zh-CN"/>
              </w:rPr>
            </w:pPr>
            <w:r>
              <w:rPr>
                <w:rFonts w:eastAsiaTheme="minorEastAsia"/>
                <w:lang w:eastAsia="zh-CN"/>
              </w:rPr>
              <w:t xml:space="preserve">12.1.2 2RX requirements </w:t>
            </w:r>
          </w:p>
          <w:p w14:paraId="4F9C09D6" w14:textId="77777777" w:rsidR="00386CD2" w:rsidRDefault="00386CD2" w:rsidP="003E4C99">
            <w:pPr>
              <w:tabs>
                <w:tab w:val="left" w:pos="1985"/>
              </w:tabs>
              <w:spacing w:after="0"/>
              <w:ind w:leftChars="538" w:left="1076" w:firstLineChars="50" w:firstLine="100"/>
              <w:rPr>
                <w:rFonts w:eastAsiaTheme="minorEastAsia"/>
                <w:lang w:eastAsia="zh-CN"/>
              </w:rPr>
            </w:pPr>
            <w:r>
              <w:rPr>
                <w:rFonts w:eastAsiaTheme="minorEastAsia" w:hint="eastAsia"/>
                <w:lang w:eastAsia="zh-CN"/>
              </w:rPr>
              <w:t>5</w:t>
            </w:r>
            <w:r>
              <w:rPr>
                <w:rFonts w:eastAsiaTheme="minorEastAsia"/>
                <w:lang w:eastAsia="zh-CN"/>
              </w:rPr>
              <w:t>.6.2.1 FDD</w:t>
            </w:r>
          </w:p>
          <w:p w14:paraId="62ACFC9F" w14:textId="1CF15B65" w:rsidR="00386CD2" w:rsidRDefault="00386CD2" w:rsidP="003E4C99">
            <w:pPr>
              <w:tabs>
                <w:tab w:val="left" w:pos="1985"/>
              </w:tabs>
              <w:spacing w:after="0"/>
              <w:ind w:leftChars="50" w:left="100" w:firstLineChars="550" w:firstLine="1100"/>
              <w:rPr>
                <w:rFonts w:eastAsiaTheme="minorEastAsia"/>
                <w:lang w:eastAsia="zh-CN"/>
              </w:rPr>
            </w:pPr>
            <w:r>
              <w:rPr>
                <w:rFonts w:eastAsiaTheme="minorEastAsia"/>
                <w:lang w:eastAsia="zh-CN"/>
              </w:rPr>
              <w:t>(Void)</w:t>
            </w:r>
          </w:p>
          <w:p w14:paraId="30324231" w14:textId="77777777" w:rsidR="00386CD2" w:rsidRDefault="00386CD2" w:rsidP="003E4C99">
            <w:pPr>
              <w:tabs>
                <w:tab w:val="left" w:pos="1985"/>
              </w:tabs>
              <w:spacing w:after="0"/>
              <w:ind w:leftChars="538" w:left="1076" w:firstLineChars="50" w:firstLine="100"/>
              <w:rPr>
                <w:rFonts w:eastAsiaTheme="minorEastAsia"/>
                <w:lang w:eastAsia="zh-CN"/>
              </w:rPr>
            </w:pPr>
            <w:r>
              <w:rPr>
                <w:rFonts w:eastAsiaTheme="minorEastAsia"/>
                <w:lang w:eastAsia="zh-CN"/>
              </w:rPr>
              <w:t>5.6.2.2 TDD</w:t>
            </w:r>
          </w:p>
          <w:p w14:paraId="289403EE" w14:textId="77777777" w:rsidR="00016D59" w:rsidRDefault="00016D59" w:rsidP="003E4C99">
            <w:pPr>
              <w:tabs>
                <w:tab w:val="left" w:pos="1985"/>
              </w:tabs>
              <w:spacing w:after="0"/>
              <w:rPr>
                <w:rFonts w:eastAsiaTheme="minorEastAsia"/>
                <w:lang w:eastAsia="zh-CN"/>
              </w:rPr>
            </w:pPr>
            <w:r>
              <w:rPr>
                <w:rFonts w:eastAsiaTheme="minorEastAsia" w:hint="eastAsia"/>
                <w:lang w:eastAsia="zh-CN"/>
              </w:rPr>
              <w:t>A</w:t>
            </w:r>
            <w:r>
              <w:rPr>
                <w:rFonts w:eastAsiaTheme="minorEastAsia"/>
                <w:lang w:eastAsia="zh-CN"/>
              </w:rPr>
              <w:t>.3 DL reference measurement channels</w:t>
            </w:r>
          </w:p>
          <w:p w14:paraId="0B315384" w14:textId="77777777" w:rsidR="00016D59" w:rsidRPr="00C25669" w:rsidRDefault="00016D59" w:rsidP="003E4C99">
            <w:pPr>
              <w:pStyle w:val="20"/>
              <w:numPr>
                <w:ilvl w:val="0"/>
                <w:numId w:val="0"/>
              </w:numPr>
              <w:spacing w:before="0" w:after="0"/>
              <w:ind w:firstLine="284"/>
              <w:outlineLvl w:val="1"/>
              <w:rPr>
                <w:lang w:eastAsia="zh-CN"/>
              </w:rPr>
            </w:pPr>
            <w:bookmarkStart w:id="6" w:name="_Toc21338395"/>
            <w:bookmarkStart w:id="7" w:name="_Toc29808503"/>
            <w:bookmarkStart w:id="8" w:name="_Toc37068422"/>
            <w:bookmarkStart w:id="9" w:name="_Toc37083967"/>
            <w:bookmarkStart w:id="10" w:name="_Toc37084309"/>
            <w:bookmarkStart w:id="11" w:name="_Toc40209671"/>
            <w:bookmarkStart w:id="12" w:name="_Toc40210013"/>
            <w:bookmarkStart w:id="13" w:name="_Toc45892972"/>
            <w:bookmarkStart w:id="14" w:name="_Toc53176837"/>
            <w:bookmarkStart w:id="15" w:name="_Toc61121165"/>
            <w:bookmarkStart w:id="16" w:name="_Toc67918361"/>
            <w:bookmarkStart w:id="17" w:name="_Toc76298431"/>
            <w:bookmarkStart w:id="18" w:name="_Toc76572443"/>
            <w:bookmarkStart w:id="19" w:name="_Toc76652310"/>
            <w:bookmarkStart w:id="20" w:name="_Toc76653148"/>
            <w:bookmarkStart w:id="21" w:name="_Toc83742421"/>
            <w:bookmarkStart w:id="22" w:name="_Toc91440911"/>
            <w:bookmarkStart w:id="23" w:name="_Toc98849701"/>
            <w:r w:rsidRPr="00016D59">
              <w:rPr>
                <w:rFonts w:ascii="Times New Roman" w:eastAsiaTheme="minorEastAsia" w:hAnsi="Times New Roman"/>
                <w:sz w:val="20"/>
                <w:lang w:eastAsia="zh-CN"/>
              </w:rPr>
              <w:t>A.3.2</w:t>
            </w:r>
            <w:r w:rsidRPr="00016D59">
              <w:rPr>
                <w:rFonts w:ascii="Times New Roman" w:eastAsiaTheme="minorEastAsia" w:hAnsi="Times New Roman" w:hint="eastAsia"/>
                <w:sz w:val="20"/>
                <w:lang w:eastAsia="zh-CN"/>
              </w:rPr>
              <w:tab/>
            </w:r>
            <w:r w:rsidRPr="00016D59">
              <w:rPr>
                <w:rFonts w:ascii="Times New Roman" w:eastAsiaTheme="minorEastAsia" w:hAnsi="Times New Roman"/>
                <w:sz w:val="20"/>
                <w:lang w:eastAsia="zh-CN"/>
              </w:rPr>
              <w:t>Reference measurement channels for PDSCH performance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F32D0BB" w14:textId="29C886D8" w:rsidR="00016D59" w:rsidRPr="00016D59" w:rsidRDefault="00B67515" w:rsidP="003E4C99">
            <w:pPr>
              <w:tabs>
                <w:tab w:val="left" w:pos="1985"/>
              </w:tabs>
              <w:spacing w:after="0"/>
              <w:ind w:leftChars="488" w:left="2956" w:hanging="1980"/>
              <w:rPr>
                <w:rFonts w:eastAsiaTheme="minorEastAsia"/>
                <w:lang w:eastAsia="zh-CN"/>
              </w:rPr>
            </w:pPr>
            <w:r w:rsidRPr="00B67515">
              <w:rPr>
                <w:rFonts w:eastAsiaTheme="minorEastAsia" w:hint="eastAsia"/>
                <w:lang w:eastAsia="zh-CN"/>
              </w:rPr>
              <w:t>A</w:t>
            </w:r>
            <w:r w:rsidRPr="00B67515">
              <w:rPr>
                <w:rFonts w:eastAsiaTheme="minorEastAsia"/>
                <w:lang w:eastAsia="zh-CN"/>
              </w:rPr>
              <w:t>.3.2.2.</w:t>
            </w:r>
            <w:r>
              <w:rPr>
                <w:rFonts w:eastAsiaTheme="minorEastAsia"/>
                <w:lang w:eastAsia="zh-CN"/>
              </w:rPr>
              <w:t xml:space="preserve">6 </w:t>
            </w:r>
            <w:r w:rsidRPr="00016D59">
              <w:rPr>
                <w:rFonts w:eastAsiaTheme="minorEastAsia"/>
                <w:lang w:eastAsia="zh-CN"/>
              </w:rPr>
              <w:t>Reference measurement channels for Adaptation Absolute Physical Layer requirements</w:t>
            </w:r>
          </w:p>
        </w:tc>
      </w:tr>
    </w:tbl>
    <w:p w14:paraId="0CE9C7D1" w14:textId="08B9C191" w:rsidR="00B67515" w:rsidRPr="00B54DB2" w:rsidRDefault="00B54DB2" w:rsidP="00B54DB2">
      <w:pPr>
        <w:tabs>
          <w:tab w:val="left" w:pos="705"/>
        </w:tabs>
        <w:spacing w:beforeLines="50" w:before="120"/>
        <w:jc w:val="both"/>
        <w:rPr>
          <w:rFonts w:eastAsiaTheme="minorEastAsia"/>
          <w:b/>
          <w:lang w:eastAsia="zh-CN"/>
        </w:rPr>
      </w:pPr>
      <w:r>
        <w:rPr>
          <w:rFonts w:eastAsiaTheme="minorEastAsia"/>
          <w:b/>
          <w:lang w:eastAsia="zh-CN"/>
        </w:rPr>
        <w:t>Proposal 5: Create</w:t>
      </w:r>
      <w:r w:rsidRPr="00B54DB2">
        <w:rPr>
          <w:rFonts w:eastAsiaTheme="minorEastAsia"/>
          <w:b/>
          <w:lang w:eastAsia="zh-CN"/>
        </w:rPr>
        <w:t xml:space="preserve"> one new level-1 section</w:t>
      </w:r>
      <w:r>
        <w:rPr>
          <w:rFonts w:eastAsiaTheme="minorEastAsia"/>
          <w:b/>
          <w:lang w:eastAsia="zh-CN"/>
        </w:rPr>
        <w:t xml:space="preserve"> (Section 12) for ATP requirements.</w:t>
      </w:r>
    </w:p>
    <w:p w14:paraId="05F02F3E" w14:textId="77777777" w:rsidR="00B54DB2" w:rsidRDefault="00B54DB2" w:rsidP="00620B64">
      <w:pPr>
        <w:tabs>
          <w:tab w:val="left" w:pos="705"/>
        </w:tabs>
        <w:rPr>
          <w:b/>
          <w:u w:val="single"/>
        </w:rPr>
      </w:pPr>
    </w:p>
    <w:p w14:paraId="172859DF" w14:textId="6E09830E" w:rsidR="00620B64" w:rsidRDefault="00620B64" w:rsidP="00620B64">
      <w:pPr>
        <w:tabs>
          <w:tab w:val="left" w:pos="705"/>
        </w:tabs>
        <w:rPr>
          <w:b/>
          <w:u w:val="single"/>
        </w:rPr>
      </w:pPr>
      <w:r w:rsidRPr="00620B64">
        <w:rPr>
          <w:rFonts w:hint="eastAsia"/>
          <w:b/>
          <w:u w:val="single"/>
        </w:rPr>
        <w:t>T</w:t>
      </w:r>
      <w:r w:rsidRPr="00620B64">
        <w:rPr>
          <w:b/>
          <w:u w:val="single"/>
        </w:rPr>
        <w:t xml:space="preserve">est SNR point selection criteria </w:t>
      </w:r>
    </w:p>
    <w:p w14:paraId="2C6A5949" w14:textId="250E8723" w:rsidR="00620B64" w:rsidRPr="00620B64" w:rsidRDefault="00620B64" w:rsidP="00620B64">
      <w:pPr>
        <w:tabs>
          <w:tab w:val="left" w:pos="705"/>
        </w:tabs>
      </w:pPr>
      <w:r>
        <w:t>Candidate options are listed as follows for this issue:</w:t>
      </w:r>
    </w:p>
    <w:tbl>
      <w:tblPr>
        <w:tblStyle w:val="af4"/>
        <w:tblW w:w="0" w:type="auto"/>
        <w:tblLook w:val="04A0" w:firstRow="1" w:lastRow="0" w:firstColumn="1" w:lastColumn="0" w:noHBand="0" w:noVBand="1"/>
      </w:tblPr>
      <w:tblGrid>
        <w:gridCol w:w="10457"/>
      </w:tblGrid>
      <w:tr w:rsidR="00620B64" w14:paraId="66F832F0" w14:textId="77777777" w:rsidTr="00620B64">
        <w:tc>
          <w:tcPr>
            <w:tcW w:w="10457" w:type="dxa"/>
          </w:tcPr>
          <w:p w14:paraId="5AC70C1C" w14:textId="77777777" w:rsidR="00620B64" w:rsidRPr="00560414" w:rsidRDefault="00620B64" w:rsidP="00B54DB2">
            <w:pPr>
              <w:pStyle w:val="afa"/>
              <w:widowControl/>
              <w:numPr>
                <w:ilvl w:val="0"/>
                <w:numId w:val="44"/>
              </w:numPr>
              <w:overflowPunct w:val="0"/>
              <w:contextualSpacing w:val="0"/>
              <w:textAlignment w:val="baseline"/>
              <w:rPr>
                <w:bCs/>
              </w:rPr>
            </w:pPr>
            <w:r w:rsidRPr="00560414">
              <w:rPr>
                <w:bCs/>
              </w:rPr>
              <w:t>Test SNR point selection criteria</w:t>
            </w:r>
          </w:p>
          <w:p w14:paraId="21286FBB" w14:textId="77777777" w:rsidR="00620B64" w:rsidRPr="00560414" w:rsidRDefault="00620B64" w:rsidP="00B54DB2">
            <w:pPr>
              <w:pStyle w:val="afa"/>
              <w:widowControl/>
              <w:numPr>
                <w:ilvl w:val="1"/>
                <w:numId w:val="43"/>
              </w:numPr>
              <w:autoSpaceDE/>
              <w:autoSpaceDN/>
              <w:adjustRightInd/>
              <w:ind w:left="928"/>
              <w:contextualSpacing w:val="0"/>
            </w:pPr>
            <w:r w:rsidRPr="00560414">
              <w:t xml:space="preserve">Option 1: 2 SNR points for each test </w:t>
            </w:r>
          </w:p>
          <w:p w14:paraId="27531F71" w14:textId="77777777" w:rsidR="00620B64" w:rsidRPr="00560414" w:rsidRDefault="00620B64" w:rsidP="00B54DB2">
            <w:pPr>
              <w:pStyle w:val="afa"/>
              <w:widowControl/>
              <w:numPr>
                <w:ilvl w:val="0"/>
                <w:numId w:val="45"/>
              </w:numPr>
              <w:overflowPunct w:val="0"/>
              <w:ind w:left="1325"/>
              <w:contextualSpacing w:val="0"/>
              <w:textAlignment w:val="baseline"/>
            </w:pPr>
            <w:r w:rsidRPr="00560414">
              <w:t xml:space="preserve">Option 1A: Cover both low and higher modulation order/layer </w:t>
            </w:r>
          </w:p>
          <w:p w14:paraId="3AEA08F8" w14:textId="77777777" w:rsidR="00620B64" w:rsidRPr="00560414" w:rsidRDefault="00620B64" w:rsidP="00B54DB2">
            <w:pPr>
              <w:pStyle w:val="afa"/>
              <w:widowControl/>
              <w:numPr>
                <w:ilvl w:val="0"/>
                <w:numId w:val="45"/>
              </w:numPr>
              <w:overflowPunct w:val="0"/>
              <w:ind w:left="1325"/>
              <w:contextualSpacing w:val="0"/>
              <w:textAlignment w:val="baseline"/>
            </w:pPr>
            <w:r w:rsidRPr="00560414">
              <w:t xml:space="preserve">Option 1B: </w:t>
            </w:r>
          </w:p>
          <w:p w14:paraId="3F66E08B" w14:textId="77777777" w:rsidR="00620B64" w:rsidRPr="00560414" w:rsidRDefault="00620B64" w:rsidP="00B54DB2">
            <w:pPr>
              <w:pStyle w:val="afa"/>
              <w:widowControl/>
              <w:numPr>
                <w:ilvl w:val="0"/>
                <w:numId w:val="46"/>
              </w:numPr>
              <w:overflowPunct w:val="0"/>
              <w:ind w:left="1750"/>
              <w:contextualSpacing w:val="0"/>
              <w:textAlignment w:val="baseline"/>
            </w:pPr>
            <w:r w:rsidRPr="00560414">
              <w:t>For 2Rx: Choose one in rank 1 and one in rank 2.</w:t>
            </w:r>
          </w:p>
          <w:p w14:paraId="68C11527" w14:textId="77777777" w:rsidR="00620B64" w:rsidRPr="00560414" w:rsidRDefault="00620B64" w:rsidP="00B54DB2">
            <w:pPr>
              <w:pStyle w:val="afa"/>
              <w:widowControl/>
              <w:numPr>
                <w:ilvl w:val="0"/>
                <w:numId w:val="46"/>
              </w:numPr>
              <w:overflowPunct w:val="0"/>
              <w:ind w:left="1750"/>
              <w:contextualSpacing w:val="0"/>
              <w:textAlignment w:val="baseline"/>
            </w:pPr>
            <w:r w:rsidRPr="00560414">
              <w:t>For 4Rx: Choose both T points in rank 2 region, one in the medium SNR away from rank transition region, and one close to 20dB (peak SNR).</w:t>
            </w:r>
          </w:p>
          <w:p w14:paraId="52555F25" w14:textId="77777777" w:rsidR="00620B64" w:rsidRPr="00560414" w:rsidRDefault="00620B64" w:rsidP="00B54DB2">
            <w:pPr>
              <w:pStyle w:val="afa"/>
              <w:widowControl/>
              <w:numPr>
                <w:ilvl w:val="0"/>
                <w:numId w:val="45"/>
              </w:numPr>
              <w:overflowPunct w:val="0"/>
              <w:ind w:left="1325"/>
              <w:contextualSpacing w:val="0"/>
              <w:textAlignment w:val="baseline"/>
            </w:pPr>
            <w:r w:rsidRPr="00560414">
              <w:t xml:space="preserve">Option 1C: </w:t>
            </w:r>
          </w:p>
          <w:p w14:paraId="302FF073" w14:textId="77777777" w:rsidR="00620B64" w:rsidRPr="00560414" w:rsidRDefault="00620B64" w:rsidP="00B54DB2">
            <w:pPr>
              <w:pStyle w:val="afa"/>
              <w:widowControl/>
              <w:numPr>
                <w:ilvl w:val="0"/>
                <w:numId w:val="46"/>
              </w:numPr>
              <w:overflowPunct w:val="0"/>
              <w:ind w:left="1750"/>
              <w:contextualSpacing w:val="0"/>
              <w:textAlignment w:val="baseline"/>
            </w:pPr>
            <w:r w:rsidRPr="00560414">
              <w:t>For higher SNR test points, reuse the existing RI test cases SNR=20dB for FR1, SNR=16dB for FR2</w:t>
            </w:r>
          </w:p>
          <w:p w14:paraId="3A2835BB" w14:textId="77777777" w:rsidR="00620B64" w:rsidRPr="00560414" w:rsidRDefault="00620B64" w:rsidP="00B54DB2">
            <w:pPr>
              <w:pStyle w:val="afa"/>
              <w:widowControl/>
              <w:numPr>
                <w:ilvl w:val="0"/>
                <w:numId w:val="46"/>
              </w:numPr>
              <w:overflowPunct w:val="0"/>
              <w:ind w:left="1750"/>
              <w:contextualSpacing w:val="0"/>
              <w:textAlignment w:val="baseline"/>
            </w:pPr>
            <w:r w:rsidRPr="00560414">
              <w:lastRenderedPageBreak/>
              <w:t>For lower SNR points, set SNR=6dB</w:t>
            </w:r>
          </w:p>
          <w:p w14:paraId="33A22B7D" w14:textId="77777777" w:rsidR="00620B64" w:rsidRPr="00560414" w:rsidRDefault="00620B64" w:rsidP="00B54DB2">
            <w:pPr>
              <w:pStyle w:val="afa"/>
              <w:widowControl/>
              <w:numPr>
                <w:ilvl w:val="1"/>
                <w:numId w:val="43"/>
              </w:numPr>
              <w:autoSpaceDE/>
              <w:autoSpaceDN/>
              <w:adjustRightInd/>
              <w:ind w:left="928"/>
              <w:contextualSpacing w:val="0"/>
            </w:pPr>
            <w:r w:rsidRPr="00560414">
              <w:t xml:space="preserve">Option 2: 1 SNR point for each test </w:t>
            </w:r>
          </w:p>
          <w:p w14:paraId="08560486" w14:textId="2867DFDB" w:rsidR="00620B64" w:rsidRPr="00620B64" w:rsidRDefault="00620B64" w:rsidP="00B54DB2">
            <w:pPr>
              <w:pStyle w:val="afa"/>
              <w:widowControl/>
              <w:numPr>
                <w:ilvl w:val="0"/>
                <w:numId w:val="45"/>
              </w:numPr>
              <w:overflowPunct w:val="0"/>
              <w:ind w:left="1325"/>
              <w:contextualSpacing w:val="0"/>
              <w:textAlignment w:val="baseline"/>
            </w:pPr>
            <w:r w:rsidRPr="00560414">
              <w:t xml:space="preserve">Option 2A: Median SNR value that RI changes from Rank 1 to Rank 2 </w:t>
            </w:r>
          </w:p>
        </w:tc>
      </w:tr>
    </w:tbl>
    <w:p w14:paraId="539878F9" w14:textId="77777777" w:rsidR="00620B64" w:rsidRDefault="00620B64" w:rsidP="00620B64">
      <w:pPr>
        <w:tabs>
          <w:tab w:val="left" w:pos="705"/>
        </w:tabs>
        <w:rPr>
          <w:b/>
          <w:u w:val="single"/>
        </w:rPr>
      </w:pPr>
    </w:p>
    <w:p w14:paraId="0AED6040" w14:textId="58DF2EBC" w:rsidR="00620B64" w:rsidRDefault="00620B64" w:rsidP="00620B64">
      <w:pPr>
        <w:tabs>
          <w:tab w:val="left" w:pos="705"/>
        </w:tabs>
        <w:jc w:val="both"/>
        <w:rPr>
          <w:rFonts w:eastAsiaTheme="minorEastAsia"/>
          <w:lang w:eastAsia="zh-CN"/>
        </w:rPr>
      </w:pPr>
      <w:r>
        <w:rPr>
          <w:rFonts w:eastAsiaTheme="minorEastAsia"/>
          <w:lang w:eastAsia="zh-CN"/>
        </w:rPr>
        <w:t>It has been agreed that test metric is defined as target SNR achieving %x of max TP.  To verify UE supporting rank 1 with high white noise power, no cross layer interference and rank 2 with low white noise power, high cross layer interference. We think option 1B is feasible.</w:t>
      </w:r>
    </w:p>
    <w:p w14:paraId="0510D5EA" w14:textId="6D533135" w:rsidR="00620B64" w:rsidRDefault="00620B64" w:rsidP="00620B64">
      <w:pPr>
        <w:tabs>
          <w:tab w:val="left" w:pos="705"/>
        </w:tabs>
        <w:spacing w:beforeLines="50" w:before="120"/>
        <w:jc w:val="both"/>
        <w:rPr>
          <w:rFonts w:eastAsiaTheme="minorEastAsia"/>
          <w:b/>
          <w:lang w:eastAsia="zh-CN"/>
        </w:rPr>
      </w:pPr>
      <w:r>
        <w:rPr>
          <w:rFonts w:eastAsiaTheme="minorEastAsia"/>
          <w:b/>
          <w:lang w:eastAsia="zh-CN"/>
        </w:rPr>
        <w:t xml:space="preserve">Proposal </w:t>
      </w:r>
      <w:r w:rsidR="00B54DB2">
        <w:rPr>
          <w:rFonts w:eastAsiaTheme="minorEastAsia"/>
          <w:b/>
          <w:lang w:eastAsia="zh-CN"/>
        </w:rPr>
        <w:t>6</w:t>
      </w:r>
      <w:r>
        <w:rPr>
          <w:rFonts w:eastAsiaTheme="minorEastAsia"/>
          <w:b/>
          <w:lang w:eastAsia="zh-CN"/>
        </w:rPr>
        <w:t>: Consider following for SNR point selection criteria:</w:t>
      </w:r>
    </w:p>
    <w:p w14:paraId="24A9563C" w14:textId="1372D43B" w:rsidR="00C30E69" w:rsidRPr="000609ED" w:rsidRDefault="00C30E69" w:rsidP="000609ED">
      <w:pPr>
        <w:pStyle w:val="afa"/>
        <w:numPr>
          <w:ilvl w:val="0"/>
          <w:numId w:val="47"/>
        </w:numPr>
        <w:overflowPunct w:val="0"/>
        <w:spacing w:after="120"/>
        <w:ind w:left="823"/>
        <w:contextualSpacing w:val="0"/>
        <w:jc w:val="both"/>
        <w:textAlignment w:val="baseline"/>
        <w:rPr>
          <w:b/>
        </w:rPr>
      </w:pPr>
      <w:r w:rsidRPr="000609ED">
        <w:rPr>
          <w:b/>
        </w:rPr>
        <w:t xml:space="preserve">For 2Rx: Choose one in rank 1 </w:t>
      </w:r>
      <w:r w:rsidR="000609ED">
        <w:rPr>
          <w:b/>
        </w:rPr>
        <w:t>(</w:t>
      </w:r>
      <w:r w:rsidR="000609ED">
        <w:rPr>
          <w:rFonts w:eastAsiaTheme="minorEastAsia"/>
          <w:b/>
        </w:rPr>
        <w:t>H</w:t>
      </w:r>
      <w:r w:rsidR="000609ED" w:rsidRPr="000609ED">
        <w:rPr>
          <w:rFonts w:eastAsiaTheme="minorEastAsia"/>
          <w:b/>
        </w:rPr>
        <w:t>igh white noise power, no cross layer interference</w:t>
      </w:r>
      <w:r w:rsidR="000609ED">
        <w:rPr>
          <w:b/>
        </w:rPr>
        <w:t>)</w:t>
      </w:r>
      <w:r w:rsidRPr="000609ED">
        <w:rPr>
          <w:b/>
        </w:rPr>
        <w:t xml:space="preserve">and </w:t>
      </w:r>
      <w:r w:rsidR="000609ED">
        <w:rPr>
          <w:b/>
        </w:rPr>
        <w:t>one in rank 2 (</w:t>
      </w:r>
      <w:r w:rsidR="000609ED">
        <w:rPr>
          <w:rFonts w:eastAsiaTheme="minorEastAsia"/>
          <w:b/>
        </w:rPr>
        <w:t>L</w:t>
      </w:r>
      <w:r w:rsidR="000609ED" w:rsidRPr="000609ED">
        <w:rPr>
          <w:rFonts w:eastAsiaTheme="minorEastAsia"/>
          <w:b/>
        </w:rPr>
        <w:t>ow white noise power, high cross layer interference</w:t>
      </w:r>
      <w:r w:rsidR="000609ED">
        <w:rPr>
          <w:b/>
        </w:rPr>
        <w:t>).</w:t>
      </w:r>
    </w:p>
    <w:p w14:paraId="44B44314" w14:textId="148A3B6E" w:rsidR="00620B64" w:rsidRDefault="00C30E69" w:rsidP="000609ED">
      <w:pPr>
        <w:pStyle w:val="afa"/>
        <w:numPr>
          <w:ilvl w:val="0"/>
          <w:numId w:val="47"/>
        </w:numPr>
        <w:overflowPunct w:val="0"/>
        <w:spacing w:after="120"/>
        <w:ind w:left="823"/>
        <w:contextualSpacing w:val="0"/>
        <w:jc w:val="both"/>
        <w:textAlignment w:val="baseline"/>
        <w:rPr>
          <w:b/>
        </w:rPr>
      </w:pPr>
      <w:r w:rsidRPr="000609ED">
        <w:rPr>
          <w:b/>
        </w:rPr>
        <w:t>For 4Rx: Choose both T points in rank 2 region, one in the medium SNR away from rank transition region, and one close to 20dB (peak SNR).</w:t>
      </w:r>
    </w:p>
    <w:p w14:paraId="0636190A" w14:textId="77777777" w:rsidR="008D54B1" w:rsidRDefault="008D54B1" w:rsidP="008D54B1">
      <w:pPr>
        <w:tabs>
          <w:tab w:val="left" w:pos="705"/>
        </w:tabs>
        <w:rPr>
          <w:b/>
          <w:u w:val="single"/>
        </w:rPr>
      </w:pPr>
    </w:p>
    <w:p w14:paraId="2123E5B9" w14:textId="212101DB" w:rsidR="008D54B1" w:rsidRDefault="008D54B1" w:rsidP="008D54B1">
      <w:pPr>
        <w:tabs>
          <w:tab w:val="left" w:pos="705"/>
        </w:tabs>
        <w:rPr>
          <w:b/>
          <w:u w:val="single"/>
        </w:rPr>
      </w:pPr>
      <w:r w:rsidRPr="008D54B1">
        <w:rPr>
          <w:rFonts w:hint="eastAsia"/>
          <w:b/>
          <w:u w:val="single"/>
        </w:rPr>
        <w:t>T</w:t>
      </w:r>
      <w:r>
        <w:rPr>
          <w:b/>
          <w:u w:val="single"/>
        </w:rPr>
        <w:t>est met</w:t>
      </w:r>
      <w:r w:rsidRPr="008D54B1">
        <w:rPr>
          <w:b/>
          <w:u w:val="single"/>
        </w:rPr>
        <w:t>r</w:t>
      </w:r>
      <w:r>
        <w:rPr>
          <w:b/>
          <w:u w:val="single"/>
        </w:rPr>
        <w:t>i</w:t>
      </w:r>
      <w:r w:rsidRPr="008D54B1">
        <w:rPr>
          <w:b/>
          <w:u w:val="single"/>
        </w:rPr>
        <w:t>c</w:t>
      </w:r>
    </w:p>
    <w:p w14:paraId="2C753922" w14:textId="262A1FFD" w:rsidR="008D54B1" w:rsidRPr="008D54B1" w:rsidRDefault="00D36CC3" w:rsidP="008D54B1">
      <w:pPr>
        <w:tabs>
          <w:tab w:val="left" w:pos="705"/>
        </w:tabs>
        <w:rPr>
          <w:rFonts w:eastAsiaTheme="minorEastAsia"/>
          <w:lang w:eastAsia="zh-CN"/>
        </w:rPr>
      </w:pPr>
      <w:r>
        <w:rPr>
          <w:rFonts w:eastAsiaTheme="minorEastAsia" w:hint="eastAsia"/>
          <w:lang w:eastAsia="zh-CN"/>
        </w:rPr>
        <w:t>C</w:t>
      </w:r>
      <w:r>
        <w:rPr>
          <w:rFonts w:eastAsiaTheme="minorEastAsia"/>
          <w:lang w:eastAsia="zh-CN"/>
        </w:rPr>
        <w:t>andidate options are captured as follows:</w:t>
      </w:r>
    </w:p>
    <w:tbl>
      <w:tblPr>
        <w:tblStyle w:val="af4"/>
        <w:tblW w:w="0" w:type="auto"/>
        <w:tblLook w:val="04A0" w:firstRow="1" w:lastRow="0" w:firstColumn="1" w:lastColumn="0" w:noHBand="0" w:noVBand="1"/>
      </w:tblPr>
      <w:tblGrid>
        <w:gridCol w:w="10457"/>
      </w:tblGrid>
      <w:tr w:rsidR="008D54B1" w14:paraId="74BB5A1D" w14:textId="77777777" w:rsidTr="008D54B1">
        <w:tc>
          <w:tcPr>
            <w:tcW w:w="10457" w:type="dxa"/>
          </w:tcPr>
          <w:p w14:paraId="527CF1DC" w14:textId="77777777" w:rsidR="008D54B1" w:rsidRPr="00560414" w:rsidRDefault="008D54B1" w:rsidP="008D54B1">
            <w:pPr>
              <w:pStyle w:val="afa"/>
              <w:widowControl/>
              <w:numPr>
                <w:ilvl w:val="0"/>
                <w:numId w:val="44"/>
              </w:numPr>
              <w:overflowPunct w:val="0"/>
              <w:spacing w:after="180"/>
              <w:contextualSpacing w:val="0"/>
              <w:textAlignment w:val="baseline"/>
              <w:rPr>
                <w:bCs/>
              </w:rPr>
            </w:pPr>
            <w:r w:rsidRPr="00560414">
              <w:rPr>
                <w:bCs/>
              </w:rPr>
              <w:t>Test metric</w:t>
            </w:r>
          </w:p>
          <w:p w14:paraId="1E577158" w14:textId="77777777" w:rsidR="008D54B1" w:rsidRPr="00560414" w:rsidRDefault="008D54B1" w:rsidP="008D54B1">
            <w:pPr>
              <w:pStyle w:val="afa"/>
              <w:widowControl/>
              <w:numPr>
                <w:ilvl w:val="1"/>
                <w:numId w:val="43"/>
              </w:numPr>
              <w:autoSpaceDE/>
              <w:autoSpaceDN/>
              <w:adjustRightInd/>
              <w:spacing w:after="120"/>
              <w:ind w:left="928"/>
              <w:contextualSpacing w:val="0"/>
            </w:pPr>
            <w:r w:rsidRPr="00560414">
              <w:t xml:space="preserve">Option 1: </w:t>
            </w:r>
          </w:p>
          <w:p w14:paraId="1BA41071" w14:textId="77777777" w:rsidR="008D54B1" w:rsidRPr="00560414" w:rsidRDefault="008D54B1" w:rsidP="008D54B1">
            <w:pPr>
              <w:pStyle w:val="afa"/>
              <w:widowControl/>
              <w:numPr>
                <w:ilvl w:val="0"/>
                <w:numId w:val="45"/>
              </w:numPr>
              <w:overflowPunct w:val="0"/>
              <w:spacing w:after="120"/>
              <w:ind w:left="1325"/>
              <w:contextualSpacing w:val="0"/>
              <w:textAlignment w:val="baseline"/>
            </w:pPr>
            <w:r w:rsidRPr="00560414">
              <w:t>For FR1: Test the SNR at 10% and 40% max TP.</w:t>
            </w:r>
          </w:p>
          <w:p w14:paraId="00177FDE" w14:textId="77777777" w:rsidR="008D54B1" w:rsidRPr="00560414" w:rsidRDefault="008D54B1" w:rsidP="008D54B1">
            <w:pPr>
              <w:pStyle w:val="afa"/>
              <w:widowControl/>
              <w:numPr>
                <w:ilvl w:val="0"/>
                <w:numId w:val="45"/>
              </w:numPr>
              <w:overflowPunct w:val="0"/>
              <w:spacing w:after="120"/>
              <w:ind w:left="1325"/>
              <w:contextualSpacing w:val="0"/>
              <w:textAlignment w:val="baseline"/>
            </w:pPr>
            <w:r w:rsidRPr="00560414">
              <w:t>For FR2: Test the SNR at 10% and (35% or 40%) max TP.</w:t>
            </w:r>
          </w:p>
          <w:p w14:paraId="20911FB2" w14:textId="77777777" w:rsidR="008D54B1" w:rsidRPr="00560414" w:rsidRDefault="008D54B1" w:rsidP="008D54B1">
            <w:pPr>
              <w:pStyle w:val="afa"/>
              <w:widowControl/>
              <w:numPr>
                <w:ilvl w:val="1"/>
                <w:numId w:val="43"/>
              </w:numPr>
              <w:autoSpaceDE/>
              <w:autoSpaceDN/>
              <w:adjustRightInd/>
              <w:spacing w:after="120"/>
              <w:ind w:left="928"/>
              <w:contextualSpacing w:val="0"/>
            </w:pPr>
            <w:r w:rsidRPr="00560414">
              <w:t xml:space="preserve">Option 2: </w:t>
            </w:r>
          </w:p>
          <w:p w14:paraId="7A79C468" w14:textId="77777777" w:rsidR="008D54B1" w:rsidRPr="00560414" w:rsidRDefault="008D54B1" w:rsidP="008D54B1">
            <w:pPr>
              <w:pStyle w:val="afa"/>
              <w:widowControl/>
              <w:numPr>
                <w:ilvl w:val="0"/>
                <w:numId w:val="45"/>
              </w:numPr>
              <w:overflowPunct w:val="0"/>
              <w:spacing w:after="120"/>
              <w:ind w:left="1325"/>
              <w:contextualSpacing w:val="0"/>
              <w:textAlignment w:val="baseline"/>
            </w:pPr>
            <w:r w:rsidRPr="00560414">
              <w:t>For FR1 FDD 2Rx, T% = 40%;</w:t>
            </w:r>
          </w:p>
          <w:p w14:paraId="2C70C1F8" w14:textId="77777777" w:rsidR="008D54B1" w:rsidRPr="00560414" w:rsidRDefault="008D54B1" w:rsidP="008D54B1">
            <w:pPr>
              <w:pStyle w:val="afa"/>
              <w:widowControl/>
              <w:numPr>
                <w:ilvl w:val="0"/>
                <w:numId w:val="45"/>
              </w:numPr>
              <w:overflowPunct w:val="0"/>
              <w:spacing w:after="120"/>
              <w:ind w:left="1325"/>
              <w:contextualSpacing w:val="0"/>
              <w:textAlignment w:val="baseline"/>
            </w:pPr>
            <w:r w:rsidRPr="00560414">
              <w:t>For FR1 FDD 4Rx, T% = 60%;</w:t>
            </w:r>
          </w:p>
          <w:p w14:paraId="7CCE080E" w14:textId="77777777" w:rsidR="008D54B1" w:rsidRPr="00560414" w:rsidRDefault="008D54B1" w:rsidP="008D54B1">
            <w:pPr>
              <w:pStyle w:val="afa"/>
              <w:widowControl/>
              <w:numPr>
                <w:ilvl w:val="0"/>
                <w:numId w:val="45"/>
              </w:numPr>
              <w:overflowPunct w:val="0"/>
              <w:spacing w:after="120"/>
              <w:ind w:left="1325"/>
              <w:contextualSpacing w:val="0"/>
              <w:textAlignment w:val="baseline"/>
            </w:pPr>
            <w:r w:rsidRPr="00560414">
              <w:t>For FR1 TDD 2Rx, T% = 40%;</w:t>
            </w:r>
          </w:p>
          <w:p w14:paraId="0717ED70" w14:textId="77777777" w:rsidR="008D54B1" w:rsidRPr="00560414" w:rsidRDefault="008D54B1" w:rsidP="008D54B1">
            <w:pPr>
              <w:pStyle w:val="afa"/>
              <w:widowControl/>
              <w:numPr>
                <w:ilvl w:val="0"/>
                <w:numId w:val="45"/>
              </w:numPr>
              <w:overflowPunct w:val="0"/>
              <w:spacing w:after="120"/>
              <w:ind w:left="1325"/>
              <w:contextualSpacing w:val="0"/>
              <w:textAlignment w:val="baseline"/>
            </w:pPr>
            <w:r w:rsidRPr="00560414">
              <w:t>For FR1 TDD 4Rx, T% = 60%;</w:t>
            </w:r>
          </w:p>
          <w:p w14:paraId="3BFC87FA" w14:textId="77777777" w:rsidR="008D54B1" w:rsidRPr="00560414" w:rsidRDefault="008D54B1" w:rsidP="008D54B1">
            <w:pPr>
              <w:pStyle w:val="afa"/>
              <w:widowControl/>
              <w:numPr>
                <w:ilvl w:val="0"/>
                <w:numId w:val="45"/>
              </w:numPr>
              <w:overflowPunct w:val="0"/>
              <w:spacing w:after="120"/>
              <w:ind w:left="1325"/>
              <w:contextualSpacing w:val="0"/>
              <w:textAlignment w:val="baseline"/>
            </w:pPr>
            <w:r w:rsidRPr="00560414">
              <w:t>For FR2 2Rx, T% = 40%;</w:t>
            </w:r>
          </w:p>
          <w:p w14:paraId="61F954B0" w14:textId="77777777" w:rsidR="008D54B1" w:rsidRPr="00560414" w:rsidRDefault="008D54B1" w:rsidP="008D54B1">
            <w:pPr>
              <w:pStyle w:val="afa"/>
              <w:widowControl/>
              <w:numPr>
                <w:ilvl w:val="1"/>
                <w:numId w:val="43"/>
              </w:numPr>
              <w:autoSpaceDE/>
              <w:autoSpaceDN/>
              <w:adjustRightInd/>
              <w:spacing w:after="120"/>
              <w:ind w:left="928"/>
              <w:contextualSpacing w:val="0"/>
            </w:pPr>
            <w:r w:rsidRPr="00560414">
              <w:t xml:space="preserve">Option 3: T% = 40% for all tests </w:t>
            </w:r>
          </w:p>
          <w:p w14:paraId="77723DD7" w14:textId="370178D1" w:rsidR="008D54B1" w:rsidRPr="008D54B1" w:rsidRDefault="008D54B1" w:rsidP="008D54B1">
            <w:pPr>
              <w:pStyle w:val="afa"/>
              <w:widowControl/>
              <w:numPr>
                <w:ilvl w:val="1"/>
                <w:numId w:val="43"/>
              </w:numPr>
              <w:autoSpaceDE/>
              <w:autoSpaceDN/>
              <w:adjustRightInd/>
              <w:spacing w:after="120"/>
              <w:ind w:left="928"/>
              <w:contextualSpacing w:val="0"/>
            </w:pPr>
            <w:r w:rsidRPr="00560414">
              <w:t>Other options are not precluded</w:t>
            </w:r>
          </w:p>
        </w:tc>
      </w:tr>
    </w:tbl>
    <w:p w14:paraId="00BD939C" w14:textId="77777777" w:rsidR="008D54B1" w:rsidRDefault="008D54B1" w:rsidP="008D54B1">
      <w:pPr>
        <w:overflowPunct w:val="0"/>
        <w:spacing w:after="120"/>
        <w:jc w:val="both"/>
        <w:textAlignment w:val="baseline"/>
        <w:rPr>
          <w:b/>
        </w:rPr>
      </w:pPr>
    </w:p>
    <w:p w14:paraId="355FFB3D" w14:textId="3D34126C" w:rsidR="00D36CC3" w:rsidRDefault="003C792E" w:rsidP="00D36CC3">
      <w:pPr>
        <w:tabs>
          <w:tab w:val="left" w:pos="705"/>
        </w:tabs>
        <w:rPr>
          <w:rFonts w:eastAsiaTheme="minorEastAsia"/>
          <w:lang w:eastAsia="zh-CN"/>
        </w:rPr>
      </w:pPr>
      <w:r>
        <w:rPr>
          <w:rFonts w:eastAsiaTheme="minorEastAsia"/>
          <w:lang w:eastAsia="zh-CN"/>
        </w:rPr>
        <w:t>Based on our simulation results, the 40% throughput can’t be reached for case with FR1 TDD 2x2. We suggest the following:</w:t>
      </w:r>
    </w:p>
    <w:p w14:paraId="6A871198" w14:textId="77777777" w:rsidR="003C792E" w:rsidRPr="00560414" w:rsidRDefault="003C792E" w:rsidP="003C792E">
      <w:pPr>
        <w:pStyle w:val="afa"/>
        <w:widowControl/>
        <w:numPr>
          <w:ilvl w:val="0"/>
          <w:numId w:val="48"/>
        </w:numPr>
        <w:overflowPunct w:val="0"/>
        <w:spacing w:after="120"/>
        <w:contextualSpacing w:val="0"/>
        <w:textAlignment w:val="baseline"/>
      </w:pPr>
      <w:r w:rsidRPr="00560414">
        <w:t>For FR1: Test the SNR at 10% and 40% max TP.</w:t>
      </w:r>
    </w:p>
    <w:p w14:paraId="07FC0637" w14:textId="1811994D" w:rsidR="003C792E" w:rsidRPr="003C792E" w:rsidRDefault="003C792E" w:rsidP="003C792E">
      <w:pPr>
        <w:pStyle w:val="afa"/>
        <w:widowControl/>
        <w:numPr>
          <w:ilvl w:val="0"/>
          <w:numId w:val="48"/>
        </w:numPr>
        <w:overflowPunct w:val="0"/>
        <w:spacing w:after="120"/>
        <w:contextualSpacing w:val="0"/>
        <w:textAlignment w:val="baseline"/>
      </w:pPr>
      <w:r w:rsidRPr="00560414">
        <w:t xml:space="preserve">For FR2: Test the SNR at 10% and </w:t>
      </w:r>
      <w:r>
        <w:t>35%</w:t>
      </w:r>
      <w:r w:rsidRPr="00560414">
        <w:t xml:space="preserve"> max TP.</w:t>
      </w:r>
    </w:p>
    <w:p w14:paraId="36860ED2" w14:textId="77777777" w:rsidR="003C792E" w:rsidRDefault="003C792E" w:rsidP="00D36CC3">
      <w:pPr>
        <w:overflowPunct w:val="0"/>
        <w:spacing w:after="120"/>
        <w:jc w:val="both"/>
        <w:textAlignment w:val="baseline"/>
        <w:rPr>
          <w:b/>
        </w:rPr>
      </w:pPr>
    </w:p>
    <w:p w14:paraId="0DF4F22F" w14:textId="77777777" w:rsidR="00D36CC3" w:rsidRPr="00D36CC3" w:rsidRDefault="00D36CC3" w:rsidP="00D36CC3">
      <w:pPr>
        <w:overflowPunct w:val="0"/>
        <w:spacing w:after="120"/>
        <w:jc w:val="both"/>
        <w:textAlignment w:val="baseline"/>
        <w:rPr>
          <w:b/>
        </w:rPr>
      </w:pPr>
      <w:r w:rsidRPr="00D36CC3">
        <w:rPr>
          <w:b/>
        </w:rPr>
        <w:t>Proposal 7: Use following for test metric:</w:t>
      </w:r>
    </w:p>
    <w:p w14:paraId="2C54DEF2" w14:textId="5C98AEA6" w:rsidR="00D36CC3" w:rsidRPr="00D36CC3" w:rsidRDefault="00D36CC3" w:rsidP="00D36CC3">
      <w:pPr>
        <w:pStyle w:val="afa"/>
        <w:numPr>
          <w:ilvl w:val="0"/>
          <w:numId w:val="47"/>
        </w:numPr>
        <w:overflowPunct w:val="0"/>
        <w:spacing w:after="120"/>
        <w:ind w:left="823"/>
        <w:contextualSpacing w:val="0"/>
        <w:jc w:val="both"/>
        <w:textAlignment w:val="baseline"/>
        <w:rPr>
          <w:b/>
        </w:rPr>
      </w:pPr>
      <w:r w:rsidRPr="00D36CC3">
        <w:rPr>
          <w:b/>
        </w:rPr>
        <w:t>For FR1: Test the SNR at 10% and 40% max TP.</w:t>
      </w:r>
    </w:p>
    <w:p w14:paraId="5C9D3DB3" w14:textId="7E110BB7" w:rsidR="008D54B1" w:rsidRPr="00D36CC3" w:rsidRDefault="00D36CC3" w:rsidP="008D54B1">
      <w:pPr>
        <w:pStyle w:val="afa"/>
        <w:numPr>
          <w:ilvl w:val="0"/>
          <w:numId w:val="47"/>
        </w:numPr>
        <w:overflowPunct w:val="0"/>
        <w:spacing w:after="120"/>
        <w:ind w:left="823"/>
        <w:contextualSpacing w:val="0"/>
        <w:jc w:val="both"/>
        <w:textAlignment w:val="baseline"/>
        <w:rPr>
          <w:b/>
        </w:rPr>
      </w:pPr>
      <w:r w:rsidRPr="00D36CC3">
        <w:rPr>
          <w:b/>
        </w:rPr>
        <w:t xml:space="preserve">For FR2: Test the SNR at 10% and </w:t>
      </w:r>
      <w:r w:rsidR="003C792E">
        <w:rPr>
          <w:b/>
        </w:rPr>
        <w:t>35%</w:t>
      </w:r>
      <w:r w:rsidRPr="00D36CC3">
        <w:rPr>
          <w:b/>
        </w:rPr>
        <w:t xml:space="preserve"> max TP.</w:t>
      </w:r>
    </w:p>
    <w:p w14:paraId="5DBAE8D6" w14:textId="6F47A4CC" w:rsidR="00B67515" w:rsidRDefault="00B67515" w:rsidP="00B67515">
      <w:pPr>
        <w:pStyle w:val="1"/>
        <w:spacing w:after="0"/>
        <w:rPr>
          <w:rFonts w:ascii="Arial" w:eastAsia="Calibri" w:hAnsi="Arial" w:cs="Arial"/>
          <w:lang w:eastAsia="zh-CN"/>
        </w:rPr>
      </w:pPr>
      <w:r w:rsidRPr="00B67515">
        <w:rPr>
          <w:rFonts w:ascii="Arial" w:eastAsia="Calibri" w:hAnsi="Arial" w:cs="Arial" w:hint="eastAsia"/>
          <w:lang w:eastAsia="zh-CN"/>
        </w:rPr>
        <w:t>C</w:t>
      </w:r>
      <w:r w:rsidRPr="00B67515">
        <w:rPr>
          <w:rFonts w:ascii="Arial" w:eastAsia="Calibri" w:hAnsi="Arial" w:cs="Arial"/>
          <w:lang w:eastAsia="zh-CN"/>
        </w:rPr>
        <w:t>onclusion</w:t>
      </w:r>
    </w:p>
    <w:p w14:paraId="23A23C66" w14:textId="677AF259" w:rsidR="00B67515" w:rsidRDefault="00B67515" w:rsidP="00B67515">
      <w:pPr>
        <w:tabs>
          <w:tab w:val="left" w:pos="1985"/>
        </w:tabs>
        <w:spacing w:before="180"/>
        <w:rPr>
          <w:rFonts w:eastAsiaTheme="minorEastAsia"/>
          <w:lang w:eastAsia="zh-CN"/>
        </w:rPr>
      </w:pPr>
      <w:r>
        <w:rPr>
          <w:rFonts w:eastAsiaTheme="minorEastAsia"/>
          <w:lang w:eastAsia="zh-CN"/>
        </w:rPr>
        <w:t xml:space="preserve">In this paper we provide our views on </w:t>
      </w:r>
      <w:r w:rsidRPr="00B67515">
        <w:rPr>
          <w:rFonts w:eastAsiaTheme="minorEastAsia"/>
          <w:lang w:eastAsia="zh-CN"/>
        </w:rPr>
        <w:t>Views on Adaptation Absolute Physical Layer requirements</w:t>
      </w:r>
      <w:r>
        <w:rPr>
          <w:rFonts w:eastAsiaTheme="minorEastAsia" w:hint="eastAsia"/>
          <w:lang w:eastAsia="zh-CN"/>
        </w:rPr>
        <w:t>.</w:t>
      </w:r>
      <w:r>
        <w:rPr>
          <w:rFonts w:eastAsiaTheme="minorEastAsia"/>
          <w:lang w:eastAsia="zh-CN"/>
        </w:rPr>
        <w:t xml:space="preserve"> The proposals are:</w:t>
      </w:r>
    </w:p>
    <w:p w14:paraId="6FF653C3" w14:textId="195C2090" w:rsidR="00B54DB2" w:rsidRDefault="00B54DB2" w:rsidP="00B54DB2">
      <w:pPr>
        <w:tabs>
          <w:tab w:val="left" w:pos="705"/>
        </w:tabs>
        <w:jc w:val="both"/>
        <w:rPr>
          <w:rFonts w:eastAsiaTheme="minorEastAsia"/>
          <w:b/>
          <w:lang w:eastAsia="zh-CN"/>
        </w:rPr>
      </w:pPr>
      <w:r>
        <w:rPr>
          <w:rFonts w:eastAsiaTheme="minorEastAsia"/>
          <w:b/>
          <w:lang w:eastAsia="zh-CN"/>
        </w:rPr>
        <w:t>Proposal 1: Don’t</w:t>
      </w:r>
      <w:r w:rsidRPr="00392F4D">
        <w:rPr>
          <w:rFonts w:eastAsiaTheme="minorEastAsia"/>
          <w:b/>
          <w:lang w:eastAsia="zh-CN"/>
        </w:rPr>
        <w:t xml:space="preserve"> consider OLLA for ATP requirements definition.</w:t>
      </w:r>
    </w:p>
    <w:p w14:paraId="57F8618A" w14:textId="77777777" w:rsidR="00B54DB2" w:rsidRDefault="00B54DB2" w:rsidP="00B54DB2">
      <w:pPr>
        <w:tabs>
          <w:tab w:val="left" w:pos="705"/>
        </w:tabs>
        <w:jc w:val="both"/>
        <w:rPr>
          <w:rFonts w:eastAsiaTheme="minorEastAsia"/>
          <w:b/>
          <w:lang w:eastAsia="zh-CN"/>
        </w:rPr>
      </w:pPr>
      <w:r w:rsidRPr="0082709E">
        <w:rPr>
          <w:rFonts w:eastAsiaTheme="minorEastAsia" w:hint="eastAsia"/>
          <w:b/>
          <w:lang w:eastAsia="zh-CN"/>
        </w:rPr>
        <w:t>P</w:t>
      </w:r>
      <w:r w:rsidRPr="0082709E">
        <w:rPr>
          <w:rFonts w:eastAsiaTheme="minorEastAsia"/>
          <w:b/>
          <w:lang w:eastAsia="zh-CN"/>
        </w:rPr>
        <w:t xml:space="preserve">roposal 2: The requirement with link adaptation should be applicable from Rel-18 and not </w:t>
      </w:r>
      <w:r>
        <w:rPr>
          <w:rFonts w:eastAsiaTheme="minorEastAsia"/>
          <w:b/>
          <w:lang w:eastAsia="zh-CN"/>
        </w:rPr>
        <w:t>release independent from Rel-15.</w:t>
      </w:r>
    </w:p>
    <w:p w14:paraId="6EC2D527" w14:textId="060EA60C" w:rsidR="00B54DB2" w:rsidRPr="00386CD2" w:rsidRDefault="00B54DB2" w:rsidP="00B54DB2">
      <w:pPr>
        <w:tabs>
          <w:tab w:val="left" w:pos="705"/>
        </w:tabs>
        <w:jc w:val="both"/>
        <w:rPr>
          <w:rFonts w:eastAsiaTheme="minorEastAsia"/>
          <w:b/>
          <w:lang w:eastAsia="zh-CN"/>
        </w:rPr>
      </w:pPr>
      <w:r w:rsidRPr="00386CD2">
        <w:rPr>
          <w:rFonts w:eastAsiaTheme="minorEastAsia"/>
          <w:b/>
          <w:lang w:eastAsia="zh-CN"/>
        </w:rPr>
        <w:t xml:space="preserve">Proposal 3: </w:t>
      </w:r>
      <w:r>
        <w:rPr>
          <w:rFonts w:eastAsiaTheme="minorEastAsia"/>
          <w:b/>
          <w:lang w:eastAsia="zh-CN"/>
        </w:rPr>
        <w:t xml:space="preserve">Don’t </w:t>
      </w:r>
      <w:r w:rsidRPr="00386CD2">
        <w:rPr>
          <w:rFonts w:eastAsiaTheme="minorEastAsia"/>
          <w:b/>
          <w:lang w:eastAsia="zh-CN"/>
        </w:rPr>
        <w:t>consider large Doppler</w:t>
      </w:r>
      <w:r>
        <w:rPr>
          <w:rFonts w:eastAsiaTheme="minorEastAsia"/>
          <w:b/>
          <w:lang w:eastAsia="zh-CN"/>
        </w:rPr>
        <w:t>.</w:t>
      </w:r>
    </w:p>
    <w:p w14:paraId="765D61E8" w14:textId="77777777" w:rsidR="00B54DB2" w:rsidRDefault="00B54DB2" w:rsidP="00B54DB2">
      <w:pPr>
        <w:tabs>
          <w:tab w:val="left" w:pos="705"/>
        </w:tabs>
        <w:spacing w:beforeLines="50" w:before="120"/>
        <w:jc w:val="both"/>
        <w:rPr>
          <w:rFonts w:eastAsiaTheme="minorEastAsia"/>
          <w:b/>
          <w:lang w:eastAsia="zh-CN"/>
        </w:rPr>
      </w:pPr>
      <w:r>
        <w:rPr>
          <w:rFonts w:eastAsiaTheme="minorEastAsia"/>
          <w:b/>
          <w:lang w:eastAsia="zh-CN"/>
        </w:rPr>
        <w:t>Proposal 4: Don’t consider HARQ retransmission</w:t>
      </w:r>
    </w:p>
    <w:p w14:paraId="5DE1EC1C" w14:textId="77189B67" w:rsidR="00B54DB2" w:rsidRDefault="00B54DB2" w:rsidP="00B54DB2">
      <w:pPr>
        <w:tabs>
          <w:tab w:val="left" w:pos="705"/>
        </w:tabs>
        <w:spacing w:beforeLines="50" w:before="120"/>
        <w:jc w:val="both"/>
        <w:rPr>
          <w:rFonts w:eastAsiaTheme="minorEastAsia"/>
          <w:b/>
          <w:lang w:eastAsia="zh-CN"/>
        </w:rPr>
      </w:pPr>
      <w:r>
        <w:rPr>
          <w:rFonts w:eastAsiaTheme="minorEastAsia"/>
          <w:b/>
          <w:lang w:eastAsia="zh-CN"/>
        </w:rPr>
        <w:lastRenderedPageBreak/>
        <w:t>Proposal 5: Create</w:t>
      </w:r>
      <w:r w:rsidRPr="00B54DB2">
        <w:rPr>
          <w:rFonts w:eastAsiaTheme="minorEastAsia"/>
          <w:b/>
          <w:lang w:eastAsia="zh-CN"/>
        </w:rPr>
        <w:t xml:space="preserve"> one new level-1 section</w:t>
      </w:r>
      <w:r>
        <w:rPr>
          <w:rFonts w:eastAsiaTheme="minorEastAsia"/>
          <w:b/>
          <w:lang w:eastAsia="zh-CN"/>
        </w:rPr>
        <w:t xml:space="preserve"> (Section 12) for ATP requirements. (See follows:)</w:t>
      </w:r>
    </w:p>
    <w:tbl>
      <w:tblPr>
        <w:tblStyle w:val="af4"/>
        <w:tblW w:w="0" w:type="auto"/>
        <w:tblLook w:val="04A0" w:firstRow="1" w:lastRow="0" w:firstColumn="1" w:lastColumn="0" w:noHBand="0" w:noVBand="1"/>
      </w:tblPr>
      <w:tblGrid>
        <w:gridCol w:w="10457"/>
      </w:tblGrid>
      <w:tr w:rsidR="00B54DB2" w14:paraId="09A0B9ED" w14:textId="77777777" w:rsidTr="00B54DB2">
        <w:tc>
          <w:tcPr>
            <w:tcW w:w="10457" w:type="dxa"/>
          </w:tcPr>
          <w:p w14:paraId="63B8C707" w14:textId="77777777" w:rsidR="00B54DB2" w:rsidRDefault="00B54DB2" w:rsidP="00B54DB2">
            <w:pPr>
              <w:tabs>
                <w:tab w:val="left" w:pos="1985"/>
              </w:tabs>
              <w:spacing w:after="0"/>
              <w:ind w:left="1980" w:hanging="1980"/>
              <w:jc w:val="both"/>
              <w:rPr>
                <w:rFonts w:eastAsiaTheme="minorEastAsia"/>
                <w:lang w:eastAsia="zh-CN"/>
              </w:rPr>
            </w:pPr>
            <w:r>
              <w:rPr>
                <w:rFonts w:eastAsiaTheme="minorEastAsia"/>
                <w:lang w:eastAsia="zh-CN"/>
              </w:rPr>
              <w:t xml:space="preserve">12 </w:t>
            </w:r>
            <w:r w:rsidRPr="00016D59">
              <w:rPr>
                <w:rFonts w:eastAsiaTheme="minorEastAsia"/>
                <w:lang w:eastAsia="zh-CN"/>
              </w:rPr>
              <w:t xml:space="preserve"> Adaptation Absolute Physical Layer requirements</w:t>
            </w:r>
          </w:p>
          <w:p w14:paraId="42B84038" w14:textId="77777777" w:rsidR="00B54DB2" w:rsidRDefault="00B54DB2" w:rsidP="00B54DB2">
            <w:pPr>
              <w:tabs>
                <w:tab w:val="left" w:pos="1985"/>
              </w:tabs>
              <w:spacing w:after="0"/>
              <w:ind w:leftChars="50" w:left="100" w:firstLineChars="100" w:firstLine="200"/>
              <w:jc w:val="both"/>
              <w:rPr>
                <w:rFonts w:eastAsiaTheme="minorEastAsia"/>
                <w:lang w:eastAsia="zh-CN"/>
              </w:rPr>
            </w:pPr>
            <w:r>
              <w:rPr>
                <w:rFonts w:eastAsiaTheme="minorEastAsia"/>
                <w:lang w:eastAsia="zh-CN"/>
              </w:rPr>
              <w:t xml:space="preserve">12.1 Conducted requirements </w:t>
            </w:r>
          </w:p>
          <w:p w14:paraId="318474AB" w14:textId="77777777" w:rsidR="00B54DB2" w:rsidRDefault="00B54DB2" w:rsidP="00B54DB2">
            <w:pPr>
              <w:tabs>
                <w:tab w:val="left" w:pos="1985"/>
              </w:tabs>
              <w:spacing w:after="0"/>
              <w:ind w:leftChars="50" w:left="100" w:firstLineChars="300" w:firstLine="600"/>
              <w:jc w:val="both"/>
              <w:rPr>
                <w:rFonts w:eastAsiaTheme="minorEastAsia"/>
                <w:lang w:eastAsia="zh-CN"/>
              </w:rPr>
            </w:pPr>
            <w:r>
              <w:rPr>
                <w:rFonts w:eastAsiaTheme="minorEastAsia"/>
                <w:lang w:eastAsia="zh-CN"/>
              </w:rPr>
              <w:t xml:space="preserve">12.1.1 1RX requirements </w:t>
            </w:r>
          </w:p>
          <w:p w14:paraId="417C932C" w14:textId="77777777" w:rsidR="00B54DB2" w:rsidRDefault="00B54DB2" w:rsidP="00B54DB2">
            <w:pPr>
              <w:tabs>
                <w:tab w:val="left" w:pos="1985"/>
              </w:tabs>
              <w:spacing w:after="0"/>
              <w:ind w:leftChars="50" w:left="100" w:firstLineChars="550" w:firstLine="1100"/>
              <w:jc w:val="both"/>
              <w:rPr>
                <w:rFonts w:eastAsiaTheme="minorEastAsia"/>
                <w:lang w:eastAsia="zh-CN"/>
              </w:rPr>
            </w:pPr>
            <w:r>
              <w:rPr>
                <w:rFonts w:eastAsiaTheme="minorEastAsia"/>
                <w:lang w:eastAsia="zh-CN"/>
              </w:rPr>
              <w:t>(Void)</w:t>
            </w:r>
          </w:p>
          <w:p w14:paraId="6326CAA9" w14:textId="77777777" w:rsidR="00B54DB2" w:rsidRDefault="00B54DB2" w:rsidP="00B54DB2">
            <w:pPr>
              <w:tabs>
                <w:tab w:val="left" w:pos="1985"/>
              </w:tabs>
              <w:spacing w:after="0"/>
              <w:ind w:leftChars="50" w:left="100" w:firstLineChars="300" w:firstLine="600"/>
              <w:jc w:val="both"/>
              <w:rPr>
                <w:rFonts w:eastAsiaTheme="minorEastAsia"/>
                <w:lang w:eastAsia="zh-CN"/>
              </w:rPr>
            </w:pPr>
            <w:r>
              <w:rPr>
                <w:rFonts w:eastAsiaTheme="minorEastAsia"/>
                <w:lang w:eastAsia="zh-CN"/>
              </w:rPr>
              <w:t xml:space="preserve">12.1.2 2RX requirements </w:t>
            </w:r>
          </w:p>
          <w:p w14:paraId="6239A0C4" w14:textId="77777777" w:rsidR="00B54DB2" w:rsidRDefault="00B54DB2" w:rsidP="00B54DB2">
            <w:pPr>
              <w:tabs>
                <w:tab w:val="left" w:pos="1985"/>
              </w:tabs>
              <w:spacing w:after="0"/>
              <w:ind w:leftChars="538" w:left="1076" w:firstLineChars="50" w:firstLine="100"/>
              <w:jc w:val="both"/>
              <w:rPr>
                <w:rFonts w:eastAsiaTheme="minorEastAsia"/>
                <w:lang w:eastAsia="zh-CN"/>
              </w:rPr>
            </w:pPr>
            <w:r>
              <w:rPr>
                <w:rFonts w:eastAsiaTheme="minorEastAsia" w:hint="eastAsia"/>
                <w:lang w:eastAsia="zh-CN"/>
              </w:rPr>
              <w:t>5</w:t>
            </w:r>
            <w:r>
              <w:rPr>
                <w:rFonts w:eastAsiaTheme="minorEastAsia"/>
                <w:lang w:eastAsia="zh-CN"/>
              </w:rPr>
              <w:t>.6.2.1 FDD</w:t>
            </w:r>
          </w:p>
          <w:p w14:paraId="57D96435" w14:textId="77777777" w:rsidR="00B54DB2" w:rsidRDefault="00B54DB2" w:rsidP="00B54DB2">
            <w:pPr>
              <w:tabs>
                <w:tab w:val="left" w:pos="1985"/>
              </w:tabs>
              <w:spacing w:after="0"/>
              <w:ind w:leftChars="538" w:left="1076" w:firstLineChars="50" w:firstLine="100"/>
              <w:jc w:val="both"/>
              <w:rPr>
                <w:rFonts w:eastAsiaTheme="minorEastAsia"/>
                <w:lang w:eastAsia="zh-CN"/>
              </w:rPr>
            </w:pPr>
            <w:r>
              <w:rPr>
                <w:rFonts w:eastAsiaTheme="minorEastAsia"/>
                <w:lang w:eastAsia="zh-CN"/>
              </w:rPr>
              <w:t>5.6.2.2 TDD</w:t>
            </w:r>
          </w:p>
          <w:p w14:paraId="49E61966" w14:textId="77777777" w:rsidR="00B54DB2" w:rsidRDefault="00B54DB2" w:rsidP="00B54DB2">
            <w:pPr>
              <w:tabs>
                <w:tab w:val="left" w:pos="1985"/>
              </w:tabs>
              <w:spacing w:after="0"/>
              <w:ind w:leftChars="50" w:left="100" w:firstLineChars="300" w:firstLine="600"/>
              <w:jc w:val="both"/>
              <w:rPr>
                <w:rFonts w:eastAsiaTheme="minorEastAsia"/>
                <w:lang w:eastAsia="zh-CN"/>
              </w:rPr>
            </w:pPr>
            <w:r>
              <w:rPr>
                <w:rFonts w:eastAsiaTheme="minorEastAsia"/>
                <w:lang w:eastAsia="zh-CN"/>
              </w:rPr>
              <w:t xml:space="preserve">12.1.3 4RX requirements </w:t>
            </w:r>
          </w:p>
          <w:p w14:paraId="1B693739" w14:textId="77777777" w:rsidR="00B54DB2" w:rsidRDefault="00B54DB2" w:rsidP="00B54DB2">
            <w:pPr>
              <w:tabs>
                <w:tab w:val="left" w:pos="1985"/>
              </w:tabs>
              <w:spacing w:after="0"/>
              <w:ind w:leftChars="538" w:left="1076" w:firstLineChars="50" w:firstLine="100"/>
              <w:jc w:val="both"/>
              <w:rPr>
                <w:rFonts w:eastAsiaTheme="minorEastAsia"/>
                <w:lang w:eastAsia="zh-CN"/>
              </w:rPr>
            </w:pPr>
            <w:r>
              <w:rPr>
                <w:rFonts w:eastAsiaTheme="minorEastAsia" w:hint="eastAsia"/>
                <w:lang w:eastAsia="zh-CN"/>
              </w:rPr>
              <w:t>5</w:t>
            </w:r>
            <w:r>
              <w:rPr>
                <w:rFonts w:eastAsiaTheme="minorEastAsia"/>
                <w:lang w:eastAsia="zh-CN"/>
              </w:rPr>
              <w:t>.6.3.1 FDD</w:t>
            </w:r>
          </w:p>
          <w:p w14:paraId="2E783F07" w14:textId="77777777" w:rsidR="00B54DB2" w:rsidRDefault="00B54DB2" w:rsidP="00B54DB2">
            <w:pPr>
              <w:tabs>
                <w:tab w:val="left" w:pos="1985"/>
              </w:tabs>
              <w:spacing w:after="0"/>
              <w:ind w:leftChars="538" w:left="1076" w:firstLineChars="50" w:firstLine="100"/>
              <w:jc w:val="both"/>
              <w:rPr>
                <w:rFonts w:eastAsiaTheme="minorEastAsia"/>
                <w:lang w:eastAsia="zh-CN"/>
              </w:rPr>
            </w:pPr>
            <w:r>
              <w:rPr>
                <w:rFonts w:eastAsiaTheme="minorEastAsia"/>
                <w:lang w:eastAsia="zh-CN"/>
              </w:rPr>
              <w:t>5.6.3.2 TDD</w:t>
            </w:r>
          </w:p>
          <w:p w14:paraId="5616C7A8" w14:textId="77777777" w:rsidR="00B54DB2" w:rsidRDefault="00B54DB2" w:rsidP="00B54DB2">
            <w:pPr>
              <w:tabs>
                <w:tab w:val="left" w:pos="1985"/>
              </w:tabs>
              <w:spacing w:after="0"/>
              <w:ind w:leftChars="50" w:left="100" w:firstLineChars="100" w:firstLine="200"/>
              <w:jc w:val="both"/>
              <w:rPr>
                <w:rFonts w:eastAsiaTheme="minorEastAsia"/>
                <w:lang w:eastAsia="zh-CN"/>
              </w:rPr>
            </w:pPr>
            <w:r>
              <w:rPr>
                <w:rFonts w:eastAsiaTheme="minorEastAsia"/>
                <w:lang w:eastAsia="zh-CN"/>
              </w:rPr>
              <w:t xml:space="preserve">12.2 Radiated requirements </w:t>
            </w:r>
          </w:p>
          <w:p w14:paraId="42F6693F" w14:textId="77777777" w:rsidR="00B54DB2" w:rsidRDefault="00B54DB2" w:rsidP="00B54DB2">
            <w:pPr>
              <w:tabs>
                <w:tab w:val="left" w:pos="1985"/>
              </w:tabs>
              <w:spacing w:after="0"/>
              <w:ind w:leftChars="50" w:left="100" w:firstLineChars="300" w:firstLine="600"/>
              <w:jc w:val="both"/>
              <w:rPr>
                <w:rFonts w:eastAsiaTheme="minorEastAsia"/>
                <w:lang w:eastAsia="zh-CN"/>
              </w:rPr>
            </w:pPr>
            <w:r>
              <w:rPr>
                <w:rFonts w:eastAsiaTheme="minorEastAsia"/>
                <w:lang w:eastAsia="zh-CN"/>
              </w:rPr>
              <w:t xml:space="preserve">12.1.1 1RX requirements </w:t>
            </w:r>
          </w:p>
          <w:p w14:paraId="02308157" w14:textId="77777777" w:rsidR="00B54DB2" w:rsidRDefault="00B54DB2" w:rsidP="00B54DB2">
            <w:pPr>
              <w:tabs>
                <w:tab w:val="left" w:pos="1985"/>
              </w:tabs>
              <w:spacing w:after="0"/>
              <w:ind w:leftChars="50" w:left="100" w:firstLineChars="550" w:firstLine="1100"/>
              <w:jc w:val="both"/>
              <w:rPr>
                <w:rFonts w:eastAsiaTheme="minorEastAsia"/>
                <w:lang w:eastAsia="zh-CN"/>
              </w:rPr>
            </w:pPr>
            <w:r>
              <w:rPr>
                <w:rFonts w:eastAsiaTheme="minorEastAsia"/>
                <w:lang w:eastAsia="zh-CN"/>
              </w:rPr>
              <w:t>(Void)</w:t>
            </w:r>
          </w:p>
          <w:p w14:paraId="19DE85DA" w14:textId="77777777" w:rsidR="00B54DB2" w:rsidRDefault="00B54DB2" w:rsidP="00B54DB2">
            <w:pPr>
              <w:tabs>
                <w:tab w:val="left" w:pos="1985"/>
              </w:tabs>
              <w:spacing w:after="0"/>
              <w:ind w:leftChars="50" w:left="100" w:firstLineChars="300" w:firstLine="600"/>
              <w:jc w:val="both"/>
              <w:rPr>
                <w:rFonts w:eastAsiaTheme="minorEastAsia"/>
                <w:lang w:eastAsia="zh-CN"/>
              </w:rPr>
            </w:pPr>
            <w:r>
              <w:rPr>
                <w:rFonts w:eastAsiaTheme="minorEastAsia"/>
                <w:lang w:eastAsia="zh-CN"/>
              </w:rPr>
              <w:t xml:space="preserve">12.1.2 2RX requirements </w:t>
            </w:r>
          </w:p>
          <w:p w14:paraId="08C1CC3A" w14:textId="77777777" w:rsidR="00B54DB2" w:rsidRDefault="00B54DB2" w:rsidP="00B54DB2">
            <w:pPr>
              <w:tabs>
                <w:tab w:val="left" w:pos="1985"/>
              </w:tabs>
              <w:spacing w:after="0"/>
              <w:ind w:leftChars="538" w:left="1076" w:firstLineChars="50" w:firstLine="100"/>
              <w:jc w:val="both"/>
              <w:rPr>
                <w:rFonts w:eastAsiaTheme="minorEastAsia"/>
                <w:lang w:eastAsia="zh-CN"/>
              </w:rPr>
            </w:pPr>
            <w:r>
              <w:rPr>
                <w:rFonts w:eastAsiaTheme="minorEastAsia" w:hint="eastAsia"/>
                <w:lang w:eastAsia="zh-CN"/>
              </w:rPr>
              <w:t>5</w:t>
            </w:r>
            <w:r>
              <w:rPr>
                <w:rFonts w:eastAsiaTheme="minorEastAsia"/>
                <w:lang w:eastAsia="zh-CN"/>
              </w:rPr>
              <w:t>.6.2.1 FDD</w:t>
            </w:r>
          </w:p>
          <w:p w14:paraId="0DC470E4" w14:textId="77777777" w:rsidR="00B54DB2" w:rsidRDefault="00B54DB2" w:rsidP="00B54DB2">
            <w:pPr>
              <w:tabs>
                <w:tab w:val="left" w:pos="1985"/>
              </w:tabs>
              <w:spacing w:after="0"/>
              <w:ind w:leftChars="50" w:left="100" w:firstLineChars="550" w:firstLine="1100"/>
              <w:jc w:val="both"/>
              <w:rPr>
                <w:rFonts w:eastAsiaTheme="minorEastAsia"/>
                <w:lang w:eastAsia="zh-CN"/>
              </w:rPr>
            </w:pPr>
            <w:r>
              <w:rPr>
                <w:rFonts w:eastAsiaTheme="minorEastAsia"/>
                <w:lang w:eastAsia="zh-CN"/>
              </w:rPr>
              <w:t>(Void)</w:t>
            </w:r>
          </w:p>
          <w:p w14:paraId="442B878F" w14:textId="77777777" w:rsidR="00B54DB2" w:rsidRDefault="00B54DB2" w:rsidP="00B54DB2">
            <w:pPr>
              <w:tabs>
                <w:tab w:val="left" w:pos="1985"/>
              </w:tabs>
              <w:spacing w:after="0"/>
              <w:ind w:leftChars="538" w:left="1076" w:firstLineChars="50" w:firstLine="100"/>
              <w:jc w:val="both"/>
              <w:rPr>
                <w:rFonts w:eastAsiaTheme="minorEastAsia"/>
                <w:lang w:eastAsia="zh-CN"/>
              </w:rPr>
            </w:pPr>
            <w:r>
              <w:rPr>
                <w:rFonts w:eastAsiaTheme="minorEastAsia"/>
                <w:lang w:eastAsia="zh-CN"/>
              </w:rPr>
              <w:t>5.6.2.2 TDD</w:t>
            </w:r>
          </w:p>
          <w:p w14:paraId="54FC63A5" w14:textId="77777777" w:rsidR="00B54DB2" w:rsidRDefault="00B54DB2" w:rsidP="00B54DB2">
            <w:pPr>
              <w:tabs>
                <w:tab w:val="left" w:pos="1985"/>
              </w:tabs>
              <w:spacing w:after="0"/>
              <w:jc w:val="both"/>
              <w:rPr>
                <w:rFonts w:eastAsiaTheme="minorEastAsia"/>
                <w:lang w:eastAsia="zh-CN"/>
              </w:rPr>
            </w:pPr>
            <w:r>
              <w:rPr>
                <w:rFonts w:eastAsiaTheme="minorEastAsia" w:hint="eastAsia"/>
                <w:lang w:eastAsia="zh-CN"/>
              </w:rPr>
              <w:t>A</w:t>
            </w:r>
            <w:r>
              <w:rPr>
                <w:rFonts w:eastAsiaTheme="minorEastAsia"/>
                <w:lang w:eastAsia="zh-CN"/>
              </w:rPr>
              <w:t>.3 DL reference measurement channels</w:t>
            </w:r>
          </w:p>
          <w:p w14:paraId="7187A3F4" w14:textId="77777777" w:rsidR="00B54DB2" w:rsidRPr="00C25669" w:rsidRDefault="00B54DB2" w:rsidP="00B54DB2">
            <w:pPr>
              <w:pStyle w:val="20"/>
              <w:numPr>
                <w:ilvl w:val="0"/>
                <w:numId w:val="0"/>
              </w:numPr>
              <w:spacing w:before="0" w:after="0"/>
              <w:ind w:firstLine="284"/>
              <w:jc w:val="both"/>
              <w:outlineLvl w:val="1"/>
              <w:rPr>
                <w:lang w:eastAsia="zh-CN"/>
              </w:rPr>
            </w:pPr>
            <w:r w:rsidRPr="00016D59">
              <w:rPr>
                <w:rFonts w:ascii="Times New Roman" w:eastAsiaTheme="minorEastAsia" w:hAnsi="Times New Roman"/>
                <w:sz w:val="20"/>
                <w:lang w:eastAsia="zh-CN"/>
              </w:rPr>
              <w:t>A.3.2</w:t>
            </w:r>
            <w:r w:rsidRPr="00016D59">
              <w:rPr>
                <w:rFonts w:ascii="Times New Roman" w:eastAsiaTheme="minorEastAsia" w:hAnsi="Times New Roman" w:hint="eastAsia"/>
                <w:sz w:val="20"/>
                <w:lang w:eastAsia="zh-CN"/>
              </w:rPr>
              <w:tab/>
            </w:r>
            <w:r w:rsidRPr="00016D59">
              <w:rPr>
                <w:rFonts w:ascii="Times New Roman" w:eastAsiaTheme="minorEastAsia" w:hAnsi="Times New Roman"/>
                <w:sz w:val="20"/>
                <w:lang w:eastAsia="zh-CN"/>
              </w:rPr>
              <w:t>Reference measurement channels for PDSCH performance requirements</w:t>
            </w:r>
          </w:p>
          <w:p w14:paraId="5D6BBF8F" w14:textId="3A592752" w:rsidR="00B54DB2" w:rsidRDefault="00B54DB2" w:rsidP="00B54DB2">
            <w:pPr>
              <w:tabs>
                <w:tab w:val="left" w:pos="705"/>
              </w:tabs>
              <w:spacing w:beforeLines="50" w:before="120"/>
              <w:jc w:val="both"/>
              <w:rPr>
                <w:rFonts w:eastAsiaTheme="minorEastAsia"/>
                <w:b/>
                <w:lang w:eastAsia="zh-CN"/>
              </w:rPr>
            </w:pPr>
            <w:r w:rsidRPr="00B67515">
              <w:rPr>
                <w:rFonts w:eastAsiaTheme="minorEastAsia" w:hint="eastAsia"/>
                <w:lang w:eastAsia="zh-CN"/>
              </w:rPr>
              <w:t>A</w:t>
            </w:r>
            <w:r w:rsidRPr="00B67515">
              <w:rPr>
                <w:rFonts w:eastAsiaTheme="minorEastAsia"/>
                <w:lang w:eastAsia="zh-CN"/>
              </w:rPr>
              <w:t>.3.2.2.</w:t>
            </w:r>
            <w:r>
              <w:rPr>
                <w:rFonts w:eastAsiaTheme="minorEastAsia"/>
                <w:lang w:eastAsia="zh-CN"/>
              </w:rPr>
              <w:t xml:space="preserve">6 </w:t>
            </w:r>
            <w:r w:rsidRPr="00016D59">
              <w:rPr>
                <w:rFonts w:eastAsiaTheme="minorEastAsia"/>
                <w:lang w:eastAsia="zh-CN"/>
              </w:rPr>
              <w:t>Reference measurement channels for Adaptation Absolute Physical Layer requirements</w:t>
            </w:r>
          </w:p>
        </w:tc>
      </w:tr>
    </w:tbl>
    <w:p w14:paraId="6823FC76" w14:textId="77777777" w:rsidR="00B54DB2" w:rsidRPr="00B54DB2" w:rsidRDefault="00B54DB2" w:rsidP="00B54DB2">
      <w:pPr>
        <w:tabs>
          <w:tab w:val="left" w:pos="705"/>
        </w:tabs>
        <w:spacing w:beforeLines="50" w:before="120"/>
        <w:jc w:val="both"/>
        <w:rPr>
          <w:rFonts w:eastAsiaTheme="minorEastAsia"/>
          <w:b/>
          <w:lang w:eastAsia="zh-CN"/>
        </w:rPr>
      </w:pPr>
    </w:p>
    <w:p w14:paraId="5279D89E" w14:textId="77777777" w:rsidR="00B54DB2" w:rsidRDefault="00B54DB2" w:rsidP="00B54DB2">
      <w:pPr>
        <w:tabs>
          <w:tab w:val="left" w:pos="705"/>
        </w:tabs>
        <w:spacing w:beforeLines="50" w:before="120"/>
        <w:jc w:val="both"/>
        <w:rPr>
          <w:rFonts w:eastAsiaTheme="minorEastAsia"/>
          <w:b/>
          <w:lang w:eastAsia="zh-CN"/>
        </w:rPr>
      </w:pPr>
      <w:r>
        <w:rPr>
          <w:rFonts w:eastAsiaTheme="minorEastAsia"/>
          <w:b/>
          <w:lang w:eastAsia="zh-CN"/>
        </w:rPr>
        <w:t>Proposal 6: Consider following for SNR point selection criteria:</w:t>
      </w:r>
    </w:p>
    <w:p w14:paraId="2777FF8A" w14:textId="77777777" w:rsidR="00B54DB2" w:rsidRPr="000609ED" w:rsidRDefault="00B54DB2" w:rsidP="00B54DB2">
      <w:pPr>
        <w:pStyle w:val="afa"/>
        <w:numPr>
          <w:ilvl w:val="0"/>
          <w:numId w:val="47"/>
        </w:numPr>
        <w:overflowPunct w:val="0"/>
        <w:spacing w:after="120"/>
        <w:ind w:left="823"/>
        <w:contextualSpacing w:val="0"/>
        <w:jc w:val="both"/>
        <w:textAlignment w:val="baseline"/>
        <w:rPr>
          <w:b/>
        </w:rPr>
      </w:pPr>
      <w:r w:rsidRPr="000609ED">
        <w:rPr>
          <w:b/>
        </w:rPr>
        <w:t xml:space="preserve">For 2Rx: Choose one in rank 1 </w:t>
      </w:r>
      <w:r>
        <w:rPr>
          <w:b/>
        </w:rPr>
        <w:t>(</w:t>
      </w:r>
      <w:r>
        <w:rPr>
          <w:rFonts w:eastAsiaTheme="minorEastAsia"/>
          <w:b/>
        </w:rPr>
        <w:t>H</w:t>
      </w:r>
      <w:r w:rsidRPr="000609ED">
        <w:rPr>
          <w:rFonts w:eastAsiaTheme="minorEastAsia"/>
          <w:b/>
        </w:rPr>
        <w:t>igh white noise power, no cross layer interference</w:t>
      </w:r>
      <w:r>
        <w:rPr>
          <w:b/>
        </w:rPr>
        <w:t>)</w:t>
      </w:r>
      <w:r w:rsidRPr="000609ED">
        <w:rPr>
          <w:b/>
        </w:rPr>
        <w:t xml:space="preserve">and </w:t>
      </w:r>
      <w:r>
        <w:rPr>
          <w:b/>
        </w:rPr>
        <w:t>one in rank 2 (</w:t>
      </w:r>
      <w:r>
        <w:rPr>
          <w:rFonts w:eastAsiaTheme="minorEastAsia"/>
          <w:b/>
        </w:rPr>
        <w:t>L</w:t>
      </w:r>
      <w:r w:rsidRPr="000609ED">
        <w:rPr>
          <w:rFonts w:eastAsiaTheme="minorEastAsia"/>
          <w:b/>
        </w:rPr>
        <w:t>ow white noise power, high cross layer interference</w:t>
      </w:r>
      <w:r>
        <w:rPr>
          <w:b/>
        </w:rPr>
        <w:t>).</w:t>
      </w:r>
    </w:p>
    <w:p w14:paraId="39892A54" w14:textId="003AD69B" w:rsidR="00FA695F" w:rsidRDefault="00B54DB2" w:rsidP="00B54DB2">
      <w:pPr>
        <w:pStyle w:val="afa"/>
        <w:numPr>
          <w:ilvl w:val="0"/>
          <w:numId w:val="47"/>
        </w:numPr>
        <w:overflowPunct w:val="0"/>
        <w:spacing w:after="120"/>
        <w:ind w:left="823"/>
        <w:contextualSpacing w:val="0"/>
        <w:jc w:val="both"/>
        <w:textAlignment w:val="baseline"/>
        <w:rPr>
          <w:b/>
        </w:rPr>
      </w:pPr>
      <w:r w:rsidRPr="000609ED">
        <w:rPr>
          <w:b/>
        </w:rPr>
        <w:t>For 4Rx: Choose both T points in rank 2 region, one in the medium SNR away from rank transition region, and one close to 20dB (peak SNR).</w:t>
      </w:r>
    </w:p>
    <w:p w14:paraId="6B83C405" w14:textId="77777777" w:rsidR="00D36CC3" w:rsidRDefault="00D36CC3" w:rsidP="00D36CC3">
      <w:pPr>
        <w:overflowPunct w:val="0"/>
        <w:spacing w:after="120"/>
        <w:jc w:val="both"/>
        <w:textAlignment w:val="baseline"/>
        <w:rPr>
          <w:rFonts w:eastAsiaTheme="minorEastAsia"/>
          <w:b/>
          <w:lang w:eastAsia="zh-CN"/>
        </w:rPr>
      </w:pPr>
    </w:p>
    <w:p w14:paraId="51430DDA" w14:textId="77777777" w:rsidR="00D36CC3" w:rsidRPr="00D36CC3" w:rsidRDefault="00D36CC3" w:rsidP="00D36CC3">
      <w:pPr>
        <w:overflowPunct w:val="0"/>
        <w:spacing w:after="120"/>
        <w:jc w:val="both"/>
        <w:textAlignment w:val="baseline"/>
        <w:rPr>
          <w:rFonts w:eastAsiaTheme="minorEastAsia"/>
          <w:b/>
          <w:lang w:eastAsia="zh-CN"/>
        </w:rPr>
      </w:pPr>
      <w:r w:rsidRPr="00D36CC3">
        <w:rPr>
          <w:rFonts w:eastAsiaTheme="minorEastAsia"/>
          <w:b/>
          <w:lang w:eastAsia="zh-CN"/>
        </w:rPr>
        <w:t>Proposal 7: Use following for test metric:</w:t>
      </w:r>
    </w:p>
    <w:p w14:paraId="1477503F" w14:textId="77777777" w:rsidR="00D36CC3" w:rsidRPr="00D36CC3" w:rsidRDefault="00D36CC3" w:rsidP="00D36CC3">
      <w:pPr>
        <w:pStyle w:val="afa"/>
        <w:numPr>
          <w:ilvl w:val="0"/>
          <w:numId w:val="47"/>
        </w:numPr>
        <w:overflowPunct w:val="0"/>
        <w:spacing w:after="120"/>
        <w:ind w:left="823"/>
        <w:contextualSpacing w:val="0"/>
        <w:jc w:val="both"/>
        <w:textAlignment w:val="baseline"/>
        <w:rPr>
          <w:b/>
        </w:rPr>
      </w:pPr>
      <w:r w:rsidRPr="00D36CC3">
        <w:rPr>
          <w:b/>
        </w:rPr>
        <w:t>For FR1: Test the SNR at 10% and 40% max TP.</w:t>
      </w:r>
    </w:p>
    <w:p w14:paraId="5F042947" w14:textId="7267945A" w:rsidR="00D36CC3" w:rsidRPr="00D36CC3" w:rsidRDefault="00D36CC3" w:rsidP="00D36CC3">
      <w:pPr>
        <w:pStyle w:val="afa"/>
        <w:numPr>
          <w:ilvl w:val="0"/>
          <w:numId w:val="47"/>
        </w:numPr>
        <w:overflowPunct w:val="0"/>
        <w:spacing w:after="120"/>
        <w:ind w:left="823"/>
        <w:contextualSpacing w:val="0"/>
        <w:jc w:val="both"/>
        <w:textAlignment w:val="baseline"/>
        <w:rPr>
          <w:b/>
        </w:rPr>
      </w:pPr>
      <w:r w:rsidRPr="00D36CC3">
        <w:rPr>
          <w:b/>
        </w:rPr>
        <w:t xml:space="preserve">For FR2: Test the SNR at 10% and </w:t>
      </w:r>
      <w:r w:rsidR="003C792E">
        <w:rPr>
          <w:b/>
        </w:rPr>
        <w:t>35%</w:t>
      </w:r>
      <w:r w:rsidRPr="00D36CC3">
        <w:rPr>
          <w:b/>
        </w:rPr>
        <w:t xml:space="preserve"> max TP.</w:t>
      </w: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034A05A8" w14:textId="7389C1D7" w:rsidR="000473D9" w:rsidRPr="00123161" w:rsidRDefault="001F61E8" w:rsidP="00123161">
      <w:pPr>
        <w:spacing w:after="120"/>
        <w:ind w:left="1985" w:hanging="1985"/>
        <w:rPr>
          <w:rFonts w:eastAsiaTheme="minorEastAsia"/>
          <w:lang w:val="en-US" w:eastAsia="zh-CN"/>
        </w:rPr>
      </w:pPr>
      <w:r>
        <w:rPr>
          <w:rFonts w:eastAsiaTheme="minorEastAsia"/>
          <w:lang w:val="en-US" w:eastAsia="zh-CN"/>
        </w:rPr>
        <w:t xml:space="preserve"> </w:t>
      </w:r>
      <w:r w:rsidR="000473D9">
        <w:rPr>
          <w:rFonts w:eastAsiaTheme="minorEastAsia"/>
          <w:lang w:val="en-US" w:eastAsia="zh-CN"/>
        </w:rPr>
        <w:t>[</w:t>
      </w:r>
      <w:r>
        <w:rPr>
          <w:rFonts w:eastAsiaTheme="minorEastAsia"/>
          <w:lang w:val="en-US" w:eastAsia="zh-CN"/>
        </w:rPr>
        <w:t>1</w:t>
      </w:r>
      <w:r w:rsidR="000473D9">
        <w:rPr>
          <w:rFonts w:eastAsiaTheme="minorEastAsia"/>
          <w:lang w:val="en-US" w:eastAsia="zh-CN"/>
        </w:rPr>
        <w:t xml:space="preserve">]   R4-2113123-Summay UE Application Layer Data Throughput. Intel </w:t>
      </w:r>
    </w:p>
    <w:p w14:paraId="5B60B4F0" w14:textId="095D0484" w:rsidR="00E247DE" w:rsidRPr="001F61E8" w:rsidRDefault="00E247DE" w:rsidP="00E424FE">
      <w:pPr>
        <w:rPr>
          <w:rFonts w:eastAsiaTheme="minorEastAsia"/>
          <w:lang w:val="en-US" w:eastAsia="zh-CN"/>
        </w:rPr>
      </w:pPr>
    </w:p>
    <w:sectPr w:rsidR="00E247DE" w:rsidRPr="001F61E8"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3BA09" w14:textId="77777777" w:rsidR="00DB576F" w:rsidRDefault="00DB576F">
      <w:r>
        <w:separator/>
      </w:r>
    </w:p>
  </w:endnote>
  <w:endnote w:type="continuationSeparator" w:id="0">
    <w:p w14:paraId="419B00BE" w14:textId="77777777" w:rsidR="00DB576F" w:rsidRDefault="00DB5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AF8A3" w14:textId="77777777" w:rsidR="00DB576F" w:rsidRDefault="00DB576F">
      <w:r>
        <w:separator/>
      </w:r>
    </w:p>
  </w:footnote>
  <w:footnote w:type="continuationSeparator" w:id="0">
    <w:p w14:paraId="36D8FF05" w14:textId="77777777" w:rsidR="00DB576F" w:rsidRDefault="00DB57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3BF67A4"/>
    <w:multiLevelType w:val="hybridMultilevel"/>
    <w:tmpl w:val="BDEEC7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F6A4E"/>
    <w:multiLevelType w:val="hybridMultilevel"/>
    <w:tmpl w:val="0FC0AA1A"/>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7B3F71"/>
    <w:multiLevelType w:val="hybridMultilevel"/>
    <w:tmpl w:val="05169FF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AD07685"/>
    <w:multiLevelType w:val="hybridMultilevel"/>
    <w:tmpl w:val="490A6F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E6444E"/>
    <w:multiLevelType w:val="hybridMultilevel"/>
    <w:tmpl w:val="D958ACB6"/>
    <w:lvl w:ilvl="0" w:tplc="04090001">
      <w:start w:val="1"/>
      <w:numFmt w:val="bullet"/>
      <w:lvlText w:val=""/>
      <w:lvlJc w:val="left"/>
      <w:pPr>
        <w:ind w:left="704" w:hanging="420"/>
      </w:pPr>
      <w:rPr>
        <w:rFonts w:ascii="Wingdings" w:hAnsi="Wingdings" w:hint="default"/>
      </w:rPr>
    </w:lvl>
    <w:lvl w:ilvl="1" w:tplc="5C62712E">
      <w:start w:val="97"/>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9"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0F026B9B"/>
    <w:multiLevelType w:val="hybridMultilevel"/>
    <w:tmpl w:val="CCC4F64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12"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998090B"/>
    <w:multiLevelType w:val="hybridMultilevel"/>
    <w:tmpl w:val="29A02242"/>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16" w15:restartNumberingAfterBreak="0">
    <w:nsid w:val="1B0F320B"/>
    <w:multiLevelType w:val="hybridMultilevel"/>
    <w:tmpl w:val="32C8A77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D435468"/>
    <w:multiLevelType w:val="hybridMultilevel"/>
    <w:tmpl w:val="E6F257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19" w15:restartNumberingAfterBreak="0">
    <w:nsid w:val="28BE44C6"/>
    <w:multiLevelType w:val="hybridMultilevel"/>
    <w:tmpl w:val="4350B8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8E6483"/>
    <w:multiLevelType w:val="hybridMultilevel"/>
    <w:tmpl w:val="63787056"/>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87F2672"/>
    <w:multiLevelType w:val="hybridMultilevel"/>
    <w:tmpl w:val="1F1E052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AD37A3D"/>
    <w:multiLevelType w:val="multilevel"/>
    <w:tmpl w:val="11820104"/>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3BE048A8"/>
    <w:multiLevelType w:val="hybridMultilevel"/>
    <w:tmpl w:val="49D28E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3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31" w15:restartNumberingAfterBreak="0">
    <w:nsid w:val="5D137C67"/>
    <w:multiLevelType w:val="hybridMultilevel"/>
    <w:tmpl w:val="8142607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6A871127"/>
    <w:multiLevelType w:val="hybridMultilevel"/>
    <w:tmpl w:val="6A64E8A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CC8783C"/>
    <w:multiLevelType w:val="hybridMultilevel"/>
    <w:tmpl w:val="BB960CE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70E146E4"/>
    <w:multiLevelType w:val="hybridMultilevel"/>
    <w:tmpl w:val="C10094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E54201"/>
    <w:multiLevelType w:val="hybridMultilevel"/>
    <w:tmpl w:val="E31E9C64"/>
    <w:lvl w:ilvl="0" w:tplc="04090003">
      <w:start w:val="1"/>
      <w:numFmt w:val="bullet"/>
      <w:lvlText w:val=""/>
      <w:lvlJc w:val="left"/>
      <w:pPr>
        <w:ind w:left="985" w:hanging="420"/>
      </w:pPr>
      <w:rPr>
        <w:rFonts w:ascii="Wingdings" w:hAnsi="Wingdings" w:hint="default"/>
      </w:rPr>
    </w:lvl>
    <w:lvl w:ilvl="1" w:tplc="04090003" w:tentative="1">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9"/>
  </w:num>
  <w:num w:numId="2">
    <w:abstractNumId w:val="8"/>
  </w:num>
  <w:num w:numId="3">
    <w:abstractNumId w:val="41"/>
  </w:num>
  <w:num w:numId="4">
    <w:abstractNumId w:val="43"/>
  </w:num>
  <w:num w:numId="5">
    <w:abstractNumId w:val="30"/>
  </w:num>
  <w:num w:numId="6">
    <w:abstractNumId w:val="4"/>
  </w:num>
  <w:num w:numId="7">
    <w:abstractNumId w:val="11"/>
  </w:num>
  <w:num w:numId="8">
    <w:abstractNumId w:val="26"/>
  </w:num>
  <w:num w:numId="9">
    <w:abstractNumId w:val="27"/>
  </w:num>
  <w:num w:numId="10">
    <w:abstractNumId w:val="34"/>
  </w:num>
  <w:num w:numId="11">
    <w:abstractNumId w:val="42"/>
  </w:num>
  <w:num w:numId="12">
    <w:abstractNumId w:val="22"/>
  </w:num>
  <w:num w:numId="13">
    <w:abstractNumId w:val="20"/>
  </w:num>
  <w:num w:numId="14">
    <w:abstractNumId w:val="13"/>
  </w:num>
  <w:num w:numId="15">
    <w:abstractNumId w:val="1"/>
  </w:num>
  <w:num w:numId="16">
    <w:abstractNumId w:val="32"/>
  </w:num>
  <w:num w:numId="17">
    <w:abstractNumId w:val="23"/>
  </w:num>
  <w:num w:numId="18">
    <w:abstractNumId w:val="6"/>
  </w:num>
  <w:num w:numId="19">
    <w:abstractNumId w:val="31"/>
  </w:num>
  <w:num w:numId="20">
    <w:abstractNumId w:val="35"/>
  </w:num>
  <w:num w:numId="21">
    <w:abstractNumId w:val="2"/>
  </w:num>
  <w:num w:numId="22">
    <w:abstractNumId w:val="10"/>
  </w:num>
  <w:num w:numId="23">
    <w:abstractNumId w:val="25"/>
  </w:num>
  <w:num w:numId="24">
    <w:abstractNumId w:val="37"/>
  </w:num>
  <w:num w:numId="25">
    <w:abstractNumId w:val="3"/>
  </w:num>
  <w:num w:numId="26">
    <w:abstractNumId w:val="12"/>
  </w:num>
  <w:num w:numId="27">
    <w:abstractNumId w:val="14"/>
  </w:num>
  <w:num w:numId="28">
    <w:abstractNumId w:val="5"/>
  </w:num>
  <w:num w:numId="29">
    <w:abstractNumId w:val="36"/>
  </w:num>
  <w:num w:numId="30">
    <w:abstractNumId w:val="8"/>
  </w:num>
  <w:num w:numId="31">
    <w:abstractNumId w:val="38"/>
  </w:num>
  <w:num w:numId="32">
    <w:abstractNumId w:val="7"/>
  </w:num>
  <w:num w:numId="33">
    <w:abstractNumId w:val="19"/>
  </w:num>
  <w:num w:numId="34">
    <w:abstractNumId w:val="17"/>
  </w:num>
  <w:num w:numId="35">
    <w:abstractNumId w:val="16"/>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40"/>
  </w:num>
  <w:num w:numId="38">
    <w:abstractNumId w:val="8"/>
  </w:num>
  <w:num w:numId="39">
    <w:abstractNumId w:val="8"/>
  </w:num>
  <w:num w:numId="40">
    <w:abstractNumId w:val="8"/>
  </w:num>
  <w:num w:numId="41">
    <w:abstractNumId w:val="24"/>
  </w:num>
  <w:num w:numId="42">
    <w:abstractNumId w:val="28"/>
  </w:num>
  <w:num w:numId="43">
    <w:abstractNumId w:val="29"/>
  </w:num>
  <w:num w:numId="44">
    <w:abstractNumId w:val="33"/>
  </w:num>
  <w:num w:numId="45">
    <w:abstractNumId w:val="18"/>
  </w:num>
  <w:num w:numId="46">
    <w:abstractNumId w:val="15"/>
  </w:num>
  <w:num w:numId="47">
    <w:abstractNumId w:val="39"/>
  </w:num>
  <w:num w:numId="48">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6D59"/>
    <w:rsid w:val="0001701A"/>
    <w:rsid w:val="00017C43"/>
    <w:rsid w:val="000205C0"/>
    <w:rsid w:val="00020BFF"/>
    <w:rsid w:val="00022374"/>
    <w:rsid w:val="000224E8"/>
    <w:rsid w:val="00022C81"/>
    <w:rsid w:val="00022E4A"/>
    <w:rsid w:val="00023E5C"/>
    <w:rsid w:val="000250AF"/>
    <w:rsid w:val="00025226"/>
    <w:rsid w:val="00025434"/>
    <w:rsid w:val="0002747B"/>
    <w:rsid w:val="00031567"/>
    <w:rsid w:val="000315B8"/>
    <w:rsid w:val="0003176F"/>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3D9"/>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9ED"/>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EF0"/>
    <w:rsid w:val="00075055"/>
    <w:rsid w:val="00075247"/>
    <w:rsid w:val="00076E9F"/>
    <w:rsid w:val="00080315"/>
    <w:rsid w:val="00081B21"/>
    <w:rsid w:val="00081C37"/>
    <w:rsid w:val="000824CD"/>
    <w:rsid w:val="00083024"/>
    <w:rsid w:val="000832CF"/>
    <w:rsid w:val="00083842"/>
    <w:rsid w:val="000843D9"/>
    <w:rsid w:val="00084F0C"/>
    <w:rsid w:val="00085DF3"/>
    <w:rsid w:val="000864E9"/>
    <w:rsid w:val="00086B96"/>
    <w:rsid w:val="000871E6"/>
    <w:rsid w:val="00087866"/>
    <w:rsid w:val="000907AB"/>
    <w:rsid w:val="00091874"/>
    <w:rsid w:val="00092A68"/>
    <w:rsid w:val="00092E91"/>
    <w:rsid w:val="00093E22"/>
    <w:rsid w:val="00094829"/>
    <w:rsid w:val="00095D93"/>
    <w:rsid w:val="0009762D"/>
    <w:rsid w:val="00097904"/>
    <w:rsid w:val="00097964"/>
    <w:rsid w:val="00097992"/>
    <w:rsid w:val="00097A1D"/>
    <w:rsid w:val="00097FD1"/>
    <w:rsid w:val="000A10EB"/>
    <w:rsid w:val="000A2D64"/>
    <w:rsid w:val="000A3558"/>
    <w:rsid w:val="000A3769"/>
    <w:rsid w:val="000A394F"/>
    <w:rsid w:val="000A3A19"/>
    <w:rsid w:val="000A473C"/>
    <w:rsid w:val="000A4C5A"/>
    <w:rsid w:val="000A592E"/>
    <w:rsid w:val="000A65BA"/>
    <w:rsid w:val="000A689E"/>
    <w:rsid w:val="000A6CBD"/>
    <w:rsid w:val="000B13E4"/>
    <w:rsid w:val="000B261B"/>
    <w:rsid w:val="000B2819"/>
    <w:rsid w:val="000B30E2"/>
    <w:rsid w:val="000B48A6"/>
    <w:rsid w:val="000B4B1D"/>
    <w:rsid w:val="000B4B4A"/>
    <w:rsid w:val="000B4FD4"/>
    <w:rsid w:val="000B53FD"/>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1B29"/>
    <w:rsid w:val="000D2D47"/>
    <w:rsid w:val="000D2F0E"/>
    <w:rsid w:val="000D2F68"/>
    <w:rsid w:val="000D31E7"/>
    <w:rsid w:val="000D3B23"/>
    <w:rsid w:val="000D468C"/>
    <w:rsid w:val="000D5EC9"/>
    <w:rsid w:val="000E02F8"/>
    <w:rsid w:val="000E13C9"/>
    <w:rsid w:val="000E301C"/>
    <w:rsid w:val="000E3370"/>
    <w:rsid w:val="000E4219"/>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17"/>
    <w:rsid w:val="000F5C96"/>
    <w:rsid w:val="000F68D0"/>
    <w:rsid w:val="000F6965"/>
    <w:rsid w:val="000F6E5B"/>
    <w:rsid w:val="000F6E6D"/>
    <w:rsid w:val="000F7A9D"/>
    <w:rsid w:val="000F7B91"/>
    <w:rsid w:val="000F7C4F"/>
    <w:rsid w:val="00100151"/>
    <w:rsid w:val="001004F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B3E"/>
    <w:rsid w:val="00121CA2"/>
    <w:rsid w:val="0012227B"/>
    <w:rsid w:val="00122547"/>
    <w:rsid w:val="001227E7"/>
    <w:rsid w:val="00123161"/>
    <w:rsid w:val="00125A22"/>
    <w:rsid w:val="00125EA3"/>
    <w:rsid w:val="00125EFD"/>
    <w:rsid w:val="00126326"/>
    <w:rsid w:val="00126539"/>
    <w:rsid w:val="001269E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419"/>
    <w:rsid w:val="00135B09"/>
    <w:rsid w:val="00140232"/>
    <w:rsid w:val="0014046F"/>
    <w:rsid w:val="0014087A"/>
    <w:rsid w:val="00141333"/>
    <w:rsid w:val="00141DD6"/>
    <w:rsid w:val="0014281B"/>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7372"/>
    <w:rsid w:val="00157B57"/>
    <w:rsid w:val="0016006A"/>
    <w:rsid w:val="0016033E"/>
    <w:rsid w:val="0016044E"/>
    <w:rsid w:val="00160B8A"/>
    <w:rsid w:val="00160DF5"/>
    <w:rsid w:val="00161447"/>
    <w:rsid w:val="00162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4EF7"/>
    <w:rsid w:val="001860A0"/>
    <w:rsid w:val="001908B4"/>
    <w:rsid w:val="0019227A"/>
    <w:rsid w:val="00192815"/>
    <w:rsid w:val="001947E3"/>
    <w:rsid w:val="00195650"/>
    <w:rsid w:val="001977C8"/>
    <w:rsid w:val="00197C7B"/>
    <w:rsid w:val="00197E84"/>
    <w:rsid w:val="001A0941"/>
    <w:rsid w:val="001A09D2"/>
    <w:rsid w:val="001A1B88"/>
    <w:rsid w:val="001A1F92"/>
    <w:rsid w:val="001A2382"/>
    <w:rsid w:val="001A31EF"/>
    <w:rsid w:val="001A34F0"/>
    <w:rsid w:val="001A38C1"/>
    <w:rsid w:val="001A5E4F"/>
    <w:rsid w:val="001A68F4"/>
    <w:rsid w:val="001A6CB0"/>
    <w:rsid w:val="001A6DB9"/>
    <w:rsid w:val="001A6E0D"/>
    <w:rsid w:val="001B1D9D"/>
    <w:rsid w:val="001B1FB4"/>
    <w:rsid w:val="001B1FB8"/>
    <w:rsid w:val="001B2FCB"/>
    <w:rsid w:val="001B3D7B"/>
    <w:rsid w:val="001B415E"/>
    <w:rsid w:val="001B4514"/>
    <w:rsid w:val="001B4A05"/>
    <w:rsid w:val="001B511A"/>
    <w:rsid w:val="001B57B0"/>
    <w:rsid w:val="001B6380"/>
    <w:rsid w:val="001B6CDE"/>
    <w:rsid w:val="001B7CA3"/>
    <w:rsid w:val="001C022C"/>
    <w:rsid w:val="001C04D5"/>
    <w:rsid w:val="001C111C"/>
    <w:rsid w:val="001C18B4"/>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1E8"/>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1AFF"/>
    <w:rsid w:val="00212293"/>
    <w:rsid w:val="00212305"/>
    <w:rsid w:val="00212651"/>
    <w:rsid w:val="00212A42"/>
    <w:rsid w:val="00213704"/>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3F1F"/>
    <w:rsid w:val="00234668"/>
    <w:rsid w:val="0023468A"/>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456C"/>
    <w:rsid w:val="00245B23"/>
    <w:rsid w:val="00246DE8"/>
    <w:rsid w:val="0025022A"/>
    <w:rsid w:val="00250414"/>
    <w:rsid w:val="00250854"/>
    <w:rsid w:val="0025185C"/>
    <w:rsid w:val="00252287"/>
    <w:rsid w:val="0025228F"/>
    <w:rsid w:val="00252478"/>
    <w:rsid w:val="002530BE"/>
    <w:rsid w:val="0025694D"/>
    <w:rsid w:val="00257195"/>
    <w:rsid w:val="002578D8"/>
    <w:rsid w:val="0026106B"/>
    <w:rsid w:val="002613A5"/>
    <w:rsid w:val="00261546"/>
    <w:rsid w:val="00261C32"/>
    <w:rsid w:val="00262322"/>
    <w:rsid w:val="0026471D"/>
    <w:rsid w:val="00265897"/>
    <w:rsid w:val="00267881"/>
    <w:rsid w:val="00270300"/>
    <w:rsid w:val="00270354"/>
    <w:rsid w:val="00271066"/>
    <w:rsid w:val="00271BBF"/>
    <w:rsid w:val="002723F2"/>
    <w:rsid w:val="00272F6E"/>
    <w:rsid w:val="00273821"/>
    <w:rsid w:val="00273FC1"/>
    <w:rsid w:val="00274E67"/>
    <w:rsid w:val="0027531B"/>
    <w:rsid w:val="00275D12"/>
    <w:rsid w:val="002764A6"/>
    <w:rsid w:val="00276CD2"/>
    <w:rsid w:val="00277A1E"/>
    <w:rsid w:val="0028062F"/>
    <w:rsid w:val="002808AD"/>
    <w:rsid w:val="00280FEC"/>
    <w:rsid w:val="0028119B"/>
    <w:rsid w:val="002812B5"/>
    <w:rsid w:val="00281EB0"/>
    <w:rsid w:val="00282888"/>
    <w:rsid w:val="002829AE"/>
    <w:rsid w:val="00283896"/>
    <w:rsid w:val="0028456D"/>
    <w:rsid w:val="00284801"/>
    <w:rsid w:val="00284F05"/>
    <w:rsid w:val="00285749"/>
    <w:rsid w:val="00285AE4"/>
    <w:rsid w:val="00285DBC"/>
    <w:rsid w:val="0028675B"/>
    <w:rsid w:val="002875C7"/>
    <w:rsid w:val="00287ABF"/>
    <w:rsid w:val="002908C5"/>
    <w:rsid w:val="002928C7"/>
    <w:rsid w:val="0029292B"/>
    <w:rsid w:val="00292EAA"/>
    <w:rsid w:val="00293414"/>
    <w:rsid w:val="002934AE"/>
    <w:rsid w:val="00293D64"/>
    <w:rsid w:val="00293D85"/>
    <w:rsid w:val="00293FD8"/>
    <w:rsid w:val="00294FAF"/>
    <w:rsid w:val="002952E2"/>
    <w:rsid w:val="00295352"/>
    <w:rsid w:val="0029573B"/>
    <w:rsid w:val="002959FF"/>
    <w:rsid w:val="00295C05"/>
    <w:rsid w:val="00295D94"/>
    <w:rsid w:val="002962CA"/>
    <w:rsid w:val="0029787B"/>
    <w:rsid w:val="002A08BE"/>
    <w:rsid w:val="002A123C"/>
    <w:rsid w:val="002A241A"/>
    <w:rsid w:val="002A3934"/>
    <w:rsid w:val="002A3C50"/>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24B"/>
    <w:rsid w:val="002B7766"/>
    <w:rsid w:val="002C0977"/>
    <w:rsid w:val="002C0B1A"/>
    <w:rsid w:val="002C19BD"/>
    <w:rsid w:val="002C24E5"/>
    <w:rsid w:val="002C28CD"/>
    <w:rsid w:val="002C3106"/>
    <w:rsid w:val="002C3F9C"/>
    <w:rsid w:val="002C4BB7"/>
    <w:rsid w:val="002C5645"/>
    <w:rsid w:val="002C5758"/>
    <w:rsid w:val="002C5BCD"/>
    <w:rsid w:val="002C6080"/>
    <w:rsid w:val="002C63B6"/>
    <w:rsid w:val="002C6507"/>
    <w:rsid w:val="002C6BF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AF3"/>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96"/>
    <w:rsid w:val="002F55B2"/>
    <w:rsid w:val="002F583C"/>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404F"/>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00A"/>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6CD2"/>
    <w:rsid w:val="00387985"/>
    <w:rsid w:val="00390EDA"/>
    <w:rsid w:val="003917E3"/>
    <w:rsid w:val="00391BE3"/>
    <w:rsid w:val="0039213B"/>
    <w:rsid w:val="003923AD"/>
    <w:rsid w:val="00392F4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5AD4"/>
    <w:rsid w:val="003B7178"/>
    <w:rsid w:val="003B735C"/>
    <w:rsid w:val="003B7C7F"/>
    <w:rsid w:val="003C070F"/>
    <w:rsid w:val="003C1312"/>
    <w:rsid w:val="003C3310"/>
    <w:rsid w:val="003C40CB"/>
    <w:rsid w:val="003C45D2"/>
    <w:rsid w:val="003C4C53"/>
    <w:rsid w:val="003C58C8"/>
    <w:rsid w:val="003C659E"/>
    <w:rsid w:val="003C6D51"/>
    <w:rsid w:val="003C7216"/>
    <w:rsid w:val="003C77F4"/>
    <w:rsid w:val="003C792E"/>
    <w:rsid w:val="003D07C8"/>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31"/>
    <w:rsid w:val="003E36DB"/>
    <w:rsid w:val="003E3ABC"/>
    <w:rsid w:val="003E47BE"/>
    <w:rsid w:val="003E4C99"/>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4E80"/>
    <w:rsid w:val="003F502B"/>
    <w:rsid w:val="003F5304"/>
    <w:rsid w:val="003F5516"/>
    <w:rsid w:val="003F6A59"/>
    <w:rsid w:val="003F71DF"/>
    <w:rsid w:val="00400064"/>
    <w:rsid w:val="00401866"/>
    <w:rsid w:val="00405499"/>
    <w:rsid w:val="00406080"/>
    <w:rsid w:val="00406609"/>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1EAB"/>
    <w:rsid w:val="00422E8A"/>
    <w:rsid w:val="00423044"/>
    <w:rsid w:val="004235FA"/>
    <w:rsid w:val="00423E08"/>
    <w:rsid w:val="0042735E"/>
    <w:rsid w:val="0043208C"/>
    <w:rsid w:val="00433E63"/>
    <w:rsid w:val="00434BE2"/>
    <w:rsid w:val="00435568"/>
    <w:rsid w:val="00435C19"/>
    <w:rsid w:val="00435C42"/>
    <w:rsid w:val="00436F1B"/>
    <w:rsid w:val="00437000"/>
    <w:rsid w:val="00437385"/>
    <w:rsid w:val="00437A99"/>
    <w:rsid w:val="00440974"/>
    <w:rsid w:val="00442AF1"/>
    <w:rsid w:val="00442D22"/>
    <w:rsid w:val="00444277"/>
    <w:rsid w:val="0044490A"/>
    <w:rsid w:val="00444983"/>
    <w:rsid w:val="004449EE"/>
    <w:rsid w:val="00444E0B"/>
    <w:rsid w:val="00444F83"/>
    <w:rsid w:val="00444F8C"/>
    <w:rsid w:val="004453C9"/>
    <w:rsid w:val="00445A1C"/>
    <w:rsid w:val="00445D51"/>
    <w:rsid w:val="00445DE0"/>
    <w:rsid w:val="0044674B"/>
    <w:rsid w:val="00446771"/>
    <w:rsid w:val="00446BC8"/>
    <w:rsid w:val="00450506"/>
    <w:rsid w:val="0045070B"/>
    <w:rsid w:val="00453767"/>
    <w:rsid w:val="00453897"/>
    <w:rsid w:val="004546DF"/>
    <w:rsid w:val="00454729"/>
    <w:rsid w:val="00454B84"/>
    <w:rsid w:val="00454DEE"/>
    <w:rsid w:val="004555BE"/>
    <w:rsid w:val="00455F90"/>
    <w:rsid w:val="00456287"/>
    <w:rsid w:val="004565B6"/>
    <w:rsid w:val="004567A8"/>
    <w:rsid w:val="00456EF9"/>
    <w:rsid w:val="00456FB2"/>
    <w:rsid w:val="00457F74"/>
    <w:rsid w:val="0046072B"/>
    <w:rsid w:val="004607BA"/>
    <w:rsid w:val="00460DFE"/>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739E"/>
    <w:rsid w:val="00481A74"/>
    <w:rsid w:val="0048204C"/>
    <w:rsid w:val="004822A4"/>
    <w:rsid w:val="00482379"/>
    <w:rsid w:val="00482E88"/>
    <w:rsid w:val="00483D3E"/>
    <w:rsid w:val="00483E4A"/>
    <w:rsid w:val="00483ED7"/>
    <w:rsid w:val="00484E8D"/>
    <w:rsid w:val="004859BB"/>
    <w:rsid w:val="004865D5"/>
    <w:rsid w:val="00486C1B"/>
    <w:rsid w:val="00486D5B"/>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581F"/>
    <w:rsid w:val="004C68DE"/>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9DD"/>
    <w:rsid w:val="004F6F3D"/>
    <w:rsid w:val="004F73A5"/>
    <w:rsid w:val="004F76F4"/>
    <w:rsid w:val="004F7F81"/>
    <w:rsid w:val="00501087"/>
    <w:rsid w:val="00501778"/>
    <w:rsid w:val="0050233B"/>
    <w:rsid w:val="00502436"/>
    <w:rsid w:val="005026EA"/>
    <w:rsid w:val="00502CE9"/>
    <w:rsid w:val="00502F03"/>
    <w:rsid w:val="00503992"/>
    <w:rsid w:val="00504E75"/>
    <w:rsid w:val="005058E9"/>
    <w:rsid w:val="005065B9"/>
    <w:rsid w:val="00506CEC"/>
    <w:rsid w:val="00506D5E"/>
    <w:rsid w:val="00510F75"/>
    <w:rsid w:val="005125DD"/>
    <w:rsid w:val="005126C2"/>
    <w:rsid w:val="00512908"/>
    <w:rsid w:val="00512DEC"/>
    <w:rsid w:val="0051371E"/>
    <w:rsid w:val="00514BA5"/>
    <w:rsid w:val="00514D26"/>
    <w:rsid w:val="00514EA1"/>
    <w:rsid w:val="00515062"/>
    <w:rsid w:val="00516344"/>
    <w:rsid w:val="0051671D"/>
    <w:rsid w:val="00516802"/>
    <w:rsid w:val="00516808"/>
    <w:rsid w:val="00516B8E"/>
    <w:rsid w:val="00520006"/>
    <w:rsid w:val="005203B7"/>
    <w:rsid w:val="0052056E"/>
    <w:rsid w:val="0052072E"/>
    <w:rsid w:val="00520C5D"/>
    <w:rsid w:val="005219C7"/>
    <w:rsid w:val="00521F6E"/>
    <w:rsid w:val="005223F3"/>
    <w:rsid w:val="00522A48"/>
    <w:rsid w:val="0052338F"/>
    <w:rsid w:val="00523857"/>
    <w:rsid w:val="00523B56"/>
    <w:rsid w:val="00523CA5"/>
    <w:rsid w:val="005242AC"/>
    <w:rsid w:val="0052593D"/>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47C7"/>
    <w:rsid w:val="005357B3"/>
    <w:rsid w:val="005359B4"/>
    <w:rsid w:val="005365BE"/>
    <w:rsid w:val="005366F7"/>
    <w:rsid w:val="00537F56"/>
    <w:rsid w:val="005400C5"/>
    <w:rsid w:val="0054059A"/>
    <w:rsid w:val="00541256"/>
    <w:rsid w:val="0054438E"/>
    <w:rsid w:val="00544A01"/>
    <w:rsid w:val="00544C84"/>
    <w:rsid w:val="005460C9"/>
    <w:rsid w:val="00546EF4"/>
    <w:rsid w:val="00547490"/>
    <w:rsid w:val="0054785C"/>
    <w:rsid w:val="005501A1"/>
    <w:rsid w:val="005503F4"/>
    <w:rsid w:val="00550DD0"/>
    <w:rsid w:val="00551346"/>
    <w:rsid w:val="00551C3E"/>
    <w:rsid w:val="00551DDD"/>
    <w:rsid w:val="00552D60"/>
    <w:rsid w:val="00553B83"/>
    <w:rsid w:val="00553E21"/>
    <w:rsid w:val="005546C7"/>
    <w:rsid w:val="00555082"/>
    <w:rsid w:val="005551C3"/>
    <w:rsid w:val="00555282"/>
    <w:rsid w:val="005554DB"/>
    <w:rsid w:val="00556C55"/>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4614"/>
    <w:rsid w:val="00575C14"/>
    <w:rsid w:val="005766CE"/>
    <w:rsid w:val="00576B52"/>
    <w:rsid w:val="00577481"/>
    <w:rsid w:val="00577754"/>
    <w:rsid w:val="0058102B"/>
    <w:rsid w:val="005831DD"/>
    <w:rsid w:val="005832E7"/>
    <w:rsid w:val="00583D3F"/>
    <w:rsid w:val="0058472F"/>
    <w:rsid w:val="00584912"/>
    <w:rsid w:val="005861E0"/>
    <w:rsid w:val="005865D8"/>
    <w:rsid w:val="00586A17"/>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12CD"/>
    <w:rsid w:val="005A2C0F"/>
    <w:rsid w:val="005A3E77"/>
    <w:rsid w:val="005A5317"/>
    <w:rsid w:val="005A5B67"/>
    <w:rsid w:val="005A678C"/>
    <w:rsid w:val="005A6F63"/>
    <w:rsid w:val="005A7649"/>
    <w:rsid w:val="005A77C6"/>
    <w:rsid w:val="005A7971"/>
    <w:rsid w:val="005B0621"/>
    <w:rsid w:val="005B0E2F"/>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B23"/>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08A0"/>
    <w:rsid w:val="005E2409"/>
    <w:rsid w:val="005E2C44"/>
    <w:rsid w:val="005E300B"/>
    <w:rsid w:val="005E3280"/>
    <w:rsid w:val="005E4C97"/>
    <w:rsid w:val="005E5A4E"/>
    <w:rsid w:val="005E5B53"/>
    <w:rsid w:val="005E629F"/>
    <w:rsid w:val="005E64D8"/>
    <w:rsid w:val="005E79EB"/>
    <w:rsid w:val="005F0E08"/>
    <w:rsid w:val="005F1896"/>
    <w:rsid w:val="005F1E5C"/>
    <w:rsid w:val="005F303A"/>
    <w:rsid w:val="005F3A43"/>
    <w:rsid w:val="005F48CD"/>
    <w:rsid w:val="005F6954"/>
    <w:rsid w:val="005F7053"/>
    <w:rsid w:val="005F7DC7"/>
    <w:rsid w:val="00600BB7"/>
    <w:rsid w:val="00600E5D"/>
    <w:rsid w:val="006012B9"/>
    <w:rsid w:val="00601BC4"/>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AF"/>
    <w:rsid w:val="0062094B"/>
    <w:rsid w:val="00620B0F"/>
    <w:rsid w:val="00620B64"/>
    <w:rsid w:val="00621D26"/>
    <w:rsid w:val="006221F2"/>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D47"/>
    <w:rsid w:val="0065407D"/>
    <w:rsid w:val="0065498A"/>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9D9"/>
    <w:rsid w:val="00690D77"/>
    <w:rsid w:val="00691881"/>
    <w:rsid w:val="00693A52"/>
    <w:rsid w:val="00694F02"/>
    <w:rsid w:val="00696285"/>
    <w:rsid w:val="006A0DED"/>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B7F27"/>
    <w:rsid w:val="006C09F2"/>
    <w:rsid w:val="006C0BFD"/>
    <w:rsid w:val="006C0EE6"/>
    <w:rsid w:val="006C366D"/>
    <w:rsid w:val="006C3E60"/>
    <w:rsid w:val="006C6BA4"/>
    <w:rsid w:val="006C73D1"/>
    <w:rsid w:val="006C76A0"/>
    <w:rsid w:val="006D0082"/>
    <w:rsid w:val="006D059C"/>
    <w:rsid w:val="006D0BF8"/>
    <w:rsid w:val="006D0D08"/>
    <w:rsid w:val="006D1910"/>
    <w:rsid w:val="006D1E5C"/>
    <w:rsid w:val="006D3886"/>
    <w:rsid w:val="006D3892"/>
    <w:rsid w:val="006D39AD"/>
    <w:rsid w:val="006D48FA"/>
    <w:rsid w:val="006D610E"/>
    <w:rsid w:val="006D6B98"/>
    <w:rsid w:val="006D6FC7"/>
    <w:rsid w:val="006E091D"/>
    <w:rsid w:val="006E0B67"/>
    <w:rsid w:val="006E0CB0"/>
    <w:rsid w:val="006E0DB9"/>
    <w:rsid w:val="006E1071"/>
    <w:rsid w:val="006E12AA"/>
    <w:rsid w:val="006E1D9C"/>
    <w:rsid w:val="006E208E"/>
    <w:rsid w:val="006E21E4"/>
    <w:rsid w:val="006E3A1C"/>
    <w:rsid w:val="006E3EB0"/>
    <w:rsid w:val="006E46B3"/>
    <w:rsid w:val="006E59BA"/>
    <w:rsid w:val="006E670E"/>
    <w:rsid w:val="006F08AA"/>
    <w:rsid w:val="006F1D76"/>
    <w:rsid w:val="006F299E"/>
    <w:rsid w:val="006F37A0"/>
    <w:rsid w:val="006F4221"/>
    <w:rsid w:val="006F43FB"/>
    <w:rsid w:val="006F495F"/>
    <w:rsid w:val="006F4C58"/>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23"/>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4924"/>
    <w:rsid w:val="00795E88"/>
    <w:rsid w:val="00796155"/>
    <w:rsid w:val="00796522"/>
    <w:rsid w:val="00797D98"/>
    <w:rsid w:val="007A095F"/>
    <w:rsid w:val="007A1BD1"/>
    <w:rsid w:val="007A1CE4"/>
    <w:rsid w:val="007A37F4"/>
    <w:rsid w:val="007A4999"/>
    <w:rsid w:val="007A4CD1"/>
    <w:rsid w:val="007A76A0"/>
    <w:rsid w:val="007B0074"/>
    <w:rsid w:val="007B00F5"/>
    <w:rsid w:val="007B0CC6"/>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77C"/>
    <w:rsid w:val="007C3D26"/>
    <w:rsid w:val="007C4F48"/>
    <w:rsid w:val="007C4F8C"/>
    <w:rsid w:val="007C50C2"/>
    <w:rsid w:val="007C6B55"/>
    <w:rsid w:val="007D044A"/>
    <w:rsid w:val="007D10FB"/>
    <w:rsid w:val="007D180C"/>
    <w:rsid w:val="007D1F62"/>
    <w:rsid w:val="007D2151"/>
    <w:rsid w:val="007D301C"/>
    <w:rsid w:val="007D36F1"/>
    <w:rsid w:val="007D3DDC"/>
    <w:rsid w:val="007D4827"/>
    <w:rsid w:val="007D54F5"/>
    <w:rsid w:val="007D6886"/>
    <w:rsid w:val="007D6BB2"/>
    <w:rsid w:val="007D7072"/>
    <w:rsid w:val="007D75D0"/>
    <w:rsid w:val="007D782E"/>
    <w:rsid w:val="007E06D6"/>
    <w:rsid w:val="007E19FD"/>
    <w:rsid w:val="007E234F"/>
    <w:rsid w:val="007E2488"/>
    <w:rsid w:val="007E335F"/>
    <w:rsid w:val="007E3668"/>
    <w:rsid w:val="007E39AE"/>
    <w:rsid w:val="007E3B8F"/>
    <w:rsid w:val="007E52F3"/>
    <w:rsid w:val="007E5C97"/>
    <w:rsid w:val="007E651E"/>
    <w:rsid w:val="007E6913"/>
    <w:rsid w:val="007E7FB5"/>
    <w:rsid w:val="007E7FB6"/>
    <w:rsid w:val="007F00F5"/>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749D"/>
    <w:rsid w:val="007F750E"/>
    <w:rsid w:val="007F7A8D"/>
    <w:rsid w:val="007F7ACC"/>
    <w:rsid w:val="008000BD"/>
    <w:rsid w:val="00800CA3"/>
    <w:rsid w:val="00801B02"/>
    <w:rsid w:val="008022BD"/>
    <w:rsid w:val="00802FFB"/>
    <w:rsid w:val="00804A7D"/>
    <w:rsid w:val="00804F65"/>
    <w:rsid w:val="00807E69"/>
    <w:rsid w:val="00811D5D"/>
    <w:rsid w:val="00811EB2"/>
    <w:rsid w:val="0081218F"/>
    <w:rsid w:val="00812AD4"/>
    <w:rsid w:val="00813B64"/>
    <w:rsid w:val="00813D25"/>
    <w:rsid w:val="00814156"/>
    <w:rsid w:val="008154DB"/>
    <w:rsid w:val="00816109"/>
    <w:rsid w:val="008175D3"/>
    <w:rsid w:val="00821589"/>
    <w:rsid w:val="00822F59"/>
    <w:rsid w:val="0082326C"/>
    <w:rsid w:val="008236A1"/>
    <w:rsid w:val="00823C70"/>
    <w:rsid w:val="00823D70"/>
    <w:rsid w:val="008248D5"/>
    <w:rsid w:val="008260B0"/>
    <w:rsid w:val="00826975"/>
    <w:rsid w:val="0082709E"/>
    <w:rsid w:val="00827178"/>
    <w:rsid w:val="00827BE8"/>
    <w:rsid w:val="0083056C"/>
    <w:rsid w:val="008305C4"/>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1F70"/>
    <w:rsid w:val="008525BE"/>
    <w:rsid w:val="0085317B"/>
    <w:rsid w:val="008537FC"/>
    <w:rsid w:val="008550EB"/>
    <w:rsid w:val="00855B68"/>
    <w:rsid w:val="00855C85"/>
    <w:rsid w:val="00856163"/>
    <w:rsid w:val="0085631C"/>
    <w:rsid w:val="0085641C"/>
    <w:rsid w:val="0085649A"/>
    <w:rsid w:val="00856BD4"/>
    <w:rsid w:val="00860552"/>
    <w:rsid w:val="008643E9"/>
    <w:rsid w:val="008651D0"/>
    <w:rsid w:val="0086790E"/>
    <w:rsid w:val="008700D4"/>
    <w:rsid w:val="0087072A"/>
    <w:rsid w:val="0087125C"/>
    <w:rsid w:val="00872C69"/>
    <w:rsid w:val="00873AA0"/>
    <w:rsid w:val="00874E26"/>
    <w:rsid w:val="00876EFD"/>
    <w:rsid w:val="00876FF3"/>
    <w:rsid w:val="0087726C"/>
    <w:rsid w:val="00877E66"/>
    <w:rsid w:val="008800E8"/>
    <w:rsid w:val="008807AA"/>
    <w:rsid w:val="008809A6"/>
    <w:rsid w:val="0088193D"/>
    <w:rsid w:val="00881BC8"/>
    <w:rsid w:val="00882EFD"/>
    <w:rsid w:val="008838A3"/>
    <w:rsid w:val="00884DB8"/>
    <w:rsid w:val="00884E52"/>
    <w:rsid w:val="00884F3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017"/>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097D"/>
    <w:rsid w:val="008D1335"/>
    <w:rsid w:val="008D13F3"/>
    <w:rsid w:val="008D1503"/>
    <w:rsid w:val="008D1CC6"/>
    <w:rsid w:val="008D2174"/>
    <w:rsid w:val="008D2C81"/>
    <w:rsid w:val="008D2EBC"/>
    <w:rsid w:val="008D3CC7"/>
    <w:rsid w:val="008D54B1"/>
    <w:rsid w:val="008D54BC"/>
    <w:rsid w:val="008D54D3"/>
    <w:rsid w:val="008D5FF6"/>
    <w:rsid w:val="008D62F9"/>
    <w:rsid w:val="008D665E"/>
    <w:rsid w:val="008D6B8C"/>
    <w:rsid w:val="008D6ED6"/>
    <w:rsid w:val="008D7DB4"/>
    <w:rsid w:val="008E0711"/>
    <w:rsid w:val="008E0875"/>
    <w:rsid w:val="008E120E"/>
    <w:rsid w:val="008E185B"/>
    <w:rsid w:val="008E2AB7"/>
    <w:rsid w:val="008E317F"/>
    <w:rsid w:val="008E3960"/>
    <w:rsid w:val="008E48DB"/>
    <w:rsid w:val="008E5CF9"/>
    <w:rsid w:val="008E6E5C"/>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97E"/>
    <w:rsid w:val="008F7CD0"/>
    <w:rsid w:val="00900ECE"/>
    <w:rsid w:val="00901BDA"/>
    <w:rsid w:val="009029D6"/>
    <w:rsid w:val="009031F0"/>
    <w:rsid w:val="009035C5"/>
    <w:rsid w:val="00904689"/>
    <w:rsid w:val="00904758"/>
    <w:rsid w:val="00904ED4"/>
    <w:rsid w:val="009051C8"/>
    <w:rsid w:val="00905409"/>
    <w:rsid w:val="009055A9"/>
    <w:rsid w:val="00905879"/>
    <w:rsid w:val="00905B1B"/>
    <w:rsid w:val="00905B7E"/>
    <w:rsid w:val="00905D8C"/>
    <w:rsid w:val="00906590"/>
    <w:rsid w:val="0090710A"/>
    <w:rsid w:val="009073DD"/>
    <w:rsid w:val="00910004"/>
    <w:rsid w:val="009118A8"/>
    <w:rsid w:val="009124CB"/>
    <w:rsid w:val="00913C76"/>
    <w:rsid w:val="00913E38"/>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1F7"/>
    <w:rsid w:val="0095464A"/>
    <w:rsid w:val="00954711"/>
    <w:rsid w:val="00954A16"/>
    <w:rsid w:val="00955911"/>
    <w:rsid w:val="00955C83"/>
    <w:rsid w:val="00955EC7"/>
    <w:rsid w:val="009566F5"/>
    <w:rsid w:val="009568A6"/>
    <w:rsid w:val="00956F3A"/>
    <w:rsid w:val="009612A1"/>
    <w:rsid w:val="0096136E"/>
    <w:rsid w:val="00961941"/>
    <w:rsid w:val="00962B84"/>
    <w:rsid w:val="00963DF0"/>
    <w:rsid w:val="00964DEA"/>
    <w:rsid w:val="00964EE4"/>
    <w:rsid w:val="00966747"/>
    <w:rsid w:val="00966E9C"/>
    <w:rsid w:val="00967109"/>
    <w:rsid w:val="00967BBC"/>
    <w:rsid w:val="0097287E"/>
    <w:rsid w:val="009730B0"/>
    <w:rsid w:val="009731A9"/>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7D6"/>
    <w:rsid w:val="009A788C"/>
    <w:rsid w:val="009B2BFE"/>
    <w:rsid w:val="009B2C7F"/>
    <w:rsid w:val="009B305D"/>
    <w:rsid w:val="009B3419"/>
    <w:rsid w:val="009B350B"/>
    <w:rsid w:val="009B3C37"/>
    <w:rsid w:val="009B3D69"/>
    <w:rsid w:val="009B4C97"/>
    <w:rsid w:val="009B50F5"/>
    <w:rsid w:val="009B5128"/>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76C9"/>
    <w:rsid w:val="009D0574"/>
    <w:rsid w:val="009D119A"/>
    <w:rsid w:val="009D3199"/>
    <w:rsid w:val="009D4386"/>
    <w:rsid w:val="009D55F4"/>
    <w:rsid w:val="009D6213"/>
    <w:rsid w:val="009D63F9"/>
    <w:rsid w:val="009D69DE"/>
    <w:rsid w:val="009D7893"/>
    <w:rsid w:val="009E08FC"/>
    <w:rsid w:val="009E0D45"/>
    <w:rsid w:val="009E15D3"/>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E4A"/>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027"/>
    <w:rsid w:val="00A34915"/>
    <w:rsid w:val="00A3555A"/>
    <w:rsid w:val="00A35CD1"/>
    <w:rsid w:val="00A36038"/>
    <w:rsid w:val="00A36EF0"/>
    <w:rsid w:val="00A376FA"/>
    <w:rsid w:val="00A402CF"/>
    <w:rsid w:val="00A40678"/>
    <w:rsid w:val="00A40FC0"/>
    <w:rsid w:val="00A413AC"/>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60348"/>
    <w:rsid w:val="00A609D9"/>
    <w:rsid w:val="00A60D6A"/>
    <w:rsid w:val="00A61D78"/>
    <w:rsid w:val="00A62B37"/>
    <w:rsid w:val="00A632EB"/>
    <w:rsid w:val="00A6348B"/>
    <w:rsid w:val="00A638C7"/>
    <w:rsid w:val="00A63C5A"/>
    <w:rsid w:val="00A63C72"/>
    <w:rsid w:val="00A64F6B"/>
    <w:rsid w:val="00A6561A"/>
    <w:rsid w:val="00A66937"/>
    <w:rsid w:val="00A671CE"/>
    <w:rsid w:val="00A677DD"/>
    <w:rsid w:val="00A7068C"/>
    <w:rsid w:val="00A71FE2"/>
    <w:rsid w:val="00A7250A"/>
    <w:rsid w:val="00A725DB"/>
    <w:rsid w:val="00A72937"/>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1EA"/>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4D56"/>
    <w:rsid w:val="00AB502E"/>
    <w:rsid w:val="00AB6990"/>
    <w:rsid w:val="00AB7238"/>
    <w:rsid w:val="00AB7894"/>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285"/>
    <w:rsid w:val="00AD42FB"/>
    <w:rsid w:val="00AD4798"/>
    <w:rsid w:val="00AD482F"/>
    <w:rsid w:val="00AD4B92"/>
    <w:rsid w:val="00AD530D"/>
    <w:rsid w:val="00AD584D"/>
    <w:rsid w:val="00AD663C"/>
    <w:rsid w:val="00AD7796"/>
    <w:rsid w:val="00AE0052"/>
    <w:rsid w:val="00AE007B"/>
    <w:rsid w:val="00AE20D4"/>
    <w:rsid w:val="00AE2C2B"/>
    <w:rsid w:val="00AE2CC3"/>
    <w:rsid w:val="00AE2CE4"/>
    <w:rsid w:val="00AE2D2C"/>
    <w:rsid w:val="00AE2DDF"/>
    <w:rsid w:val="00AE30CF"/>
    <w:rsid w:val="00AE4202"/>
    <w:rsid w:val="00AE51DB"/>
    <w:rsid w:val="00AE5600"/>
    <w:rsid w:val="00AE59B4"/>
    <w:rsid w:val="00AE6F49"/>
    <w:rsid w:val="00AE75AA"/>
    <w:rsid w:val="00AE7EA7"/>
    <w:rsid w:val="00AF0536"/>
    <w:rsid w:val="00AF1890"/>
    <w:rsid w:val="00AF18D3"/>
    <w:rsid w:val="00AF2774"/>
    <w:rsid w:val="00AF3473"/>
    <w:rsid w:val="00AF4038"/>
    <w:rsid w:val="00AF45CD"/>
    <w:rsid w:val="00AF4A07"/>
    <w:rsid w:val="00AF4E18"/>
    <w:rsid w:val="00AF7515"/>
    <w:rsid w:val="00B00341"/>
    <w:rsid w:val="00B010E3"/>
    <w:rsid w:val="00B02816"/>
    <w:rsid w:val="00B02DCF"/>
    <w:rsid w:val="00B02E8D"/>
    <w:rsid w:val="00B039EC"/>
    <w:rsid w:val="00B03C9D"/>
    <w:rsid w:val="00B048F4"/>
    <w:rsid w:val="00B04DFC"/>
    <w:rsid w:val="00B05534"/>
    <w:rsid w:val="00B05988"/>
    <w:rsid w:val="00B059BD"/>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D2C"/>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4DB2"/>
    <w:rsid w:val="00B55129"/>
    <w:rsid w:val="00B557B2"/>
    <w:rsid w:val="00B55E48"/>
    <w:rsid w:val="00B571C3"/>
    <w:rsid w:val="00B6023C"/>
    <w:rsid w:val="00B614F8"/>
    <w:rsid w:val="00B619BE"/>
    <w:rsid w:val="00B61FEB"/>
    <w:rsid w:val="00B625C5"/>
    <w:rsid w:val="00B63583"/>
    <w:rsid w:val="00B636A6"/>
    <w:rsid w:val="00B64038"/>
    <w:rsid w:val="00B642D5"/>
    <w:rsid w:val="00B65099"/>
    <w:rsid w:val="00B65EF1"/>
    <w:rsid w:val="00B6603E"/>
    <w:rsid w:val="00B667C5"/>
    <w:rsid w:val="00B67515"/>
    <w:rsid w:val="00B67E51"/>
    <w:rsid w:val="00B67FC0"/>
    <w:rsid w:val="00B704CB"/>
    <w:rsid w:val="00B705D1"/>
    <w:rsid w:val="00B718B2"/>
    <w:rsid w:val="00B71CBC"/>
    <w:rsid w:val="00B71F0A"/>
    <w:rsid w:val="00B7221F"/>
    <w:rsid w:val="00B72A9F"/>
    <w:rsid w:val="00B73C36"/>
    <w:rsid w:val="00B742A6"/>
    <w:rsid w:val="00B7529A"/>
    <w:rsid w:val="00B75A4C"/>
    <w:rsid w:val="00B763AE"/>
    <w:rsid w:val="00B771B0"/>
    <w:rsid w:val="00B77537"/>
    <w:rsid w:val="00B77AF3"/>
    <w:rsid w:val="00B77F3E"/>
    <w:rsid w:val="00B8063A"/>
    <w:rsid w:val="00B808CE"/>
    <w:rsid w:val="00B80FF9"/>
    <w:rsid w:val="00B81760"/>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093A"/>
    <w:rsid w:val="00BB1E98"/>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453"/>
    <w:rsid w:val="00C11712"/>
    <w:rsid w:val="00C129A9"/>
    <w:rsid w:val="00C138D6"/>
    <w:rsid w:val="00C1424A"/>
    <w:rsid w:val="00C168C6"/>
    <w:rsid w:val="00C16A56"/>
    <w:rsid w:val="00C1706F"/>
    <w:rsid w:val="00C174AA"/>
    <w:rsid w:val="00C17D9F"/>
    <w:rsid w:val="00C20182"/>
    <w:rsid w:val="00C20472"/>
    <w:rsid w:val="00C20F4E"/>
    <w:rsid w:val="00C21716"/>
    <w:rsid w:val="00C232FB"/>
    <w:rsid w:val="00C23943"/>
    <w:rsid w:val="00C2412B"/>
    <w:rsid w:val="00C2448E"/>
    <w:rsid w:val="00C24E1D"/>
    <w:rsid w:val="00C25CD3"/>
    <w:rsid w:val="00C2796B"/>
    <w:rsid w:val="00C30BC3"/>
    <w:rsid w:val="00C30C8D"/>
    <w:rsid w:val="00C30E69"/>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5D78"/>
    <w:rsid w:val="00C56631"/>
    <w:rsid w:val="00C571E3"/>
    <w:rsid w:val="00C601AE"/>
    <w:rsid w:val="00C604D9"/>
    <w:rsid w:val="00C613E6"/>
    <w:rsid w:val="00C61C41"/>
    <w:rsid w:val="00C6290F"/>
    <w:rsid w:val="00C62AB6"/>
    <w:rsid w:val="00C62F0A"/>
    <w:rsid w:val="00C63735"/>
    <w:rsid w:val="00C63C1A"/>
    <w:rsid w:val="00C64332"/>
    <w:rsid w:val="00C6472D"/>
    <w:rsid w:val="00C64816"/>
    <w:rsid w:val="00C64CB3"/>
    <w:rsid w:val="00C64DB6"/>
    <w:rsid w:val="00C657B8"/>
    <w:rsid w:val="00C65C92"/>
    <w:rsid w:val="00C673DC"/>
    <w:rsid w:val="00C67B92"/>
    <w:rsid w:val="00C70BF0"/>
    <w:rsid w:val="00C70C3A"/>
    <w:rsid w:val="00C716CA"/>
    <w:rsid w:val="00C724D7"/>
    <w:rsid w:val="00C72DD2"/>
    <w:rsid w:val="00C73295"/>
    <w:rsid w:val="00C73C42"/>
    <w:rsid w:val="00C74065"/>
    <w:rsid w:val="00C74835"/>
    <w:rsid w:val="00C7493C"/>
    <w:rsid w:val="00C762F9"/>
    <w:rsid w:val="00C764E7"/>
    <w:rsid w:val="00C774D3"/>
    <w:rsid w:val="00C77B5D"/>
    <w:rsid w:val="00C80227"/>
    <w:rsid w:val="00C8027C"/>
    <w:rsid w:val="00C806E9"/>
    <w:rsid w:val="00C809B9"/>
    <w:rsid w:val="00C814D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40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824"/>
    <w:rsid w:val="00CA7256"/>
    <w:rsid w:val="00CA7E34"/>
    <w:rsid w:val="00CB100E"/>
    <w:rsid w:val="00CB11E0"/>
    <w:rsid w:val="00CB17F7"/>
    <w:rsid w:val="00CB33D7"/>
    <w:rsid w:val="00CB3714"/>
    <w:rsid w:val="00CB458D"/>
    <w:rsid w:val="00CB4789"/>
    <w:rsid w:val="00CB4A74"/>
    <w:rsid w:val="00CB4D2D"/>
    <w:rsid w:val="00CB4DE2"/>
    <w:rsid w:val="00CB50C5"/>
    <w:rsid w:val="00CC004A"/>
    <w:rsid w:val="00CC0640"/>
    <w:rsid w:val="00CC093E"/>
    <w:rsid w:val="00CC0C2A"/>
    <w:rsid w:val="00CC0CE4"/>
    <w:rsid w:val="00CC14CB"/>
    <w:rsid w:val="00CC1845"/>
    <w:rsid w:val="00CC1B29"/>
    <w:rsid w:val="00CC475F"/>
    <w:rsid w:val="00CC4FE0"/>
    <w:rsid w:val="00CC5659"/>
    <w:rsid w:val="00CC6082"/>
    <w:rsid w:val="00CC6635"/>
    <w:rsid w:val="00CC674E"/>
    <w:rsid w:val="00CC6C6E"/>
    <w:rsid w:val="00CC76E6"/>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E0A18"/>
    <w:rsid w:val="00CE1A22"/>
    <w:rsid w:val="00CE22FD"/>
    <w:rsid w:val="00CE2781"/>
    <w:rsid w:val="00CE33DA"/>
    <w:rsid w:val="00CE3BE7"/>
    <w:rsid w:val="00CE3C10"/>
    <w:rsid w:val="00CE5D62"/>
    <w:rsid w:val="00CE6298"/>
    <w:rsid w:val="00CE6357"/>
    <w:rsid w:val="00CE6634"/>
    <w:rsid w:val="00CE66D5"/>
    <w:rsid w:val="00CE6E37"/>
    <w:rsid w:val="00CE6EDE"/>
    <w:rsid w:val="00CE735E"/>
    <w:rsid w:val="00CE7BA6"/>
    <w:rsid w:val="00CF029A"/>
    <w:rsid w:val="00CF0BD5"/>
    <w:rsid w:val="00CF3630"/>
    <w:rsid w:val="00CF4BDA"/>
    <w:rsid w:val="00CF5168"/>
    <w:rsid w:val="00CF5A5F"/>
    <w:rsid w:val="00CF62BB"/>
    <w:rsid w:val="00CF65A8"/>
    <w:rsid w:val="00CF7357"/>
    <w:rsid w:val="00CF7811"/>
    <w:rsid w:val="00D0140B"/>
    <w:rsid w:val="00D020D2"/>
    <w:rsid w:val="00D0291E"/>
    <w:rsid w:val="00D02A24"/>
    <w:rsid w:val="00D0336E"/>
    <w:rsid w:val="00D03EDD"/>
    <w:rsid w:val="00D04562"/>
    <w:rsid w:val="00D045B1"/>
    <w:rsid w:val="00D051A3"/>
    <w:rsid w:val="00D0592B"/>
    <w:rsid w:val="00D11A74"/>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79E"/>
    <w:rsid w:val="00D25C6F"/>
    <w:rsid w:val="00D2660D"/>
    <w:rsid w:val="00D279AF"/>
    <w:rsid w:val="00D317C2"/>
    <w:rsid w:val="00D32033"/>
    <w:rsid w:val="00D322C4"/>
    <w:rsid w:val="00D326A7"/>
    <w:rsid w:val="00D32B0C"/>
    <w:rsid w:val="00D34B96"/>
    <w:rsid w:val="00D36B66"/>
    <w:rsid w:val="00D36CC3"/>
    <w:rsid w:val="00D377E1"/>
    <w:rsid w:val="00D402AD"/>
    <w:rsid w:val="00D40C3D"/>
    <w:rsid w:val="00D40D05"/>
    <w:rsid w:val="00D4100F"/>
    <w:rsid w:val="00D413F6"/>
    <w:rsid w:val="00D41622"/>
    <w:rsid w:val="00D4243A"/>
    <w:rsid w:val="00D42BD2"/>
    <w:rsid w:val="00D44952"/>
    <w:rsid w:val="00D452D0"/>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0AD3"/>
    <w:rsid w:val="00D712EC"/>
    <w:rsid w:val="00D7175C"/>
    <w:rsid w:val="00D72B2E"/>
    <w:rsid w:val="00D73339"/>
    <w:rsid w:val="00D73F2C"/>
    <w:rsid w:val="00D74073"/>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576F"/>
    <w:rsid w:val="00DB6C9F"/>
    <w:rsid w:val="00DB6D92"/>
    <w:rsid w:val="00DB6EE7"/>
    <w:rsid w:val="00DB720D"/>
    <w:rsid w:val="00DB7520"/>
    <w:rsid w:val="00DC0462"/>
    <w:rsid w:val="00DC0A8A"/>
    <w:rsid w:val="00DC0CBC"/>
    <w:rsid w:val="00DC1800"/>
    <w:rsid w:val="00DC1A2A"/>
    <w:rsid w:val="00DC2EE8"/>
    <w:rsid w:val="00DC32FA"/>
    <w:rsid w:val="00DC5097"/>
    <w:rsid w:val="00DC57BD"/>
    <w:rsid w:val="00DC5B07"/>
    <w:rsid w:val="00DC6190"/>
    <w:rsid w:val="00DC67AC"/>
    <w:rsid w:val="00DC6D5F"/>
    <w:rsid w:val="00DC7146"/>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6B78"/>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47DE"/>
    <w:rsid w:val="00E25963"/>
    <w:rsid w:val="00E26C40"/>
    <w:rsid w:val="00E26EF6"/>
    <w:rsid w:val="00E27274"/>
    <w:rsid w:val="00E30D80"/>
    <w:rsid w:val="00E3131F"/>
    <w:rsid w:val="00E319C5"/>
    <w:rsid w:val="00E31B55"/>
    <w:rsid w:val="00E31C30"/>
    <w:rsid w:val="00E324CC"/>
    <w:rsid w:val="00E32B1C"/>
    <w:rsid w:val="00E34407"/>
    <w:rsid w:val="00E3467F"/>
    <w:rsid w:val="00E413B8"/>
    <w:rsid w:val="00E41CD1"/>
    <w:rsid w:val="00E424FE"/>
    <w:rsid w:val="00E42AC9"/>
    <w:rsid w:val="00E43003"/>
    <w:rsid w:val="00E4440F"/>
    <w:rsid w:val="00E447DB"/>
    <w:rsid w:val="00E454D5"/>
    <w:rsid w:val="00E459D4"/>
    <w:rsid w:val="00E45BFD"/>
    <w:rsid w:val="00E47690"/>
    <w:rsid w:val="00E51340"/>
    <w:rsid w:val="00E513E4"/>
    <w:rsid w:val="00E52089"/>
    <w:rsid w:val="00E52205"/>
    <w:rsid w:val="00E531B6"/>
    <w:rsid w:val="00E531E8"/>
    <w:rsid w:val="00E543BC"/>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3DCE"/>
    <w:rsid w:val="00E95188"/>
    <w:rsid w:val="00E955F1"/>
    <w:rsid w:val="00E9713D"/>
    <w:rsid w:val="00E973A9"/>
    <w:rsid w:val="00EA0F0B"/>
    <w:rsid w:val="00EA152F"/>
    <w:rsid w:val="00EA1F8F"/>
    <w:rsid w:val="00EA1FBE"/>
    <w:rsid w:val="00EA251F"/>
    <w:rsid w:val="00EA5C36"/>
    <w:rsid w:val="00EA61D7"/>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C1B"/>
    <w:rsid w:val="00ED00C2"/>
    <w:rsid w:val="00ED0F37"/>
    <w:rsid w:val="00ED10E9"/>
    <w:rsid w:val="00ED145E"/>
    <w:rsid w:val="00ED17A9"/>
    <w:rsid w:val="00ED42EA"/>
    <w:rsid w:val="00ED58D4"/>
    <w:rsid w:val="00ED5D30"/>
    <w:rsid w:val="00ED5D53"/>
    <w:rsid w:val="00ED5F6D"/>
    <w:rsid w:val="00ED6305"/>
    <w:rsid w:val="00ED7B66"/>
    <w:rsid w:val="00EE144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518"/>
    <w:rsid w:val="00F008A4"/>
    <w:rsid w:val="00F00AA8"/>
    <w:rsid w:val="00F00AE8"/>
    <w:rsid w:val="00F024E6"/>
    <w:rsid w:val="00F02DCD"/>
    <w:rsid w:val="00F0378D"/>
    <w:rsid w:val="00F03B6D"/>
    <w:rsid w:val="00F04AE3"/>
    <w:rsid w:val="00F06982"/>
    <w:rsid w:val="00F076F4"/>
    <w:rsid w:val="00F10656"/>
    <w:rsid w:val="00F10B16"/>
    <w:rsid w:val="00F12CA1"/>
    <w:rsid w:val="00F12DAD"/>
    <w:rsid w:val="00F135A3"/>
    <w:rsid w:val="00F13629"/>
    <w:rsid w:val="00F136F7"/>
    <w:rsid w:val="00F1450A"/>
    <w:rsid w:val="00F15201"/>
    <w:rsid w:val="00F15345"/>
    <w:rsid w:val="00F15486"/>
    <w:rsid w:val="00F15BCB"/>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27629"/>
    <w:rsid w:val="00F300AE"/>
    <w:rsid w:val="00F300FB"/>
    <w:rsid w:val="00F30862"/>
    <w:rsid w:val="00F30963"/>
    <w:rsid w:val="00F30AC8"/>
    <w:rsid w:val="00F31C90"/>
    <w:rsid w:val="00F328C3"/>
    <w:rsid w:val="00F340F4"/>
    <w:rsid w:val="00F34406"/>
    <w:rsid w:val="00F34408"/>
    <w:rsid w:val="00F35519"/>
    <w:rsid w:val="00F374AC"/>
    <w:rsid w:val="00F41004"/>
    <w:rsid w:val="00F414C4"/>
    <w:rsid w:val="00F4231F"/>
    <w:rsid w:val="00F42BE7"/>
    <w:rsid w:val="00F438DD"/>
    <w:rsid w:val="00F43B94"/>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61B"/>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5D6"/>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3FB3"/>
    <w:rsid w:val="00F84699"/>
    <w:rsid w:val="00F84A2D"/>
    <w:rsid w:val="00F84C75"/>
    <w:rsid w:val="00F856C1"/>
    <w:rsid w:val="00F858AF"/>
    <w:rsid w:val="00F86253"/>
    <w:rsid w:val="00F868E5"/>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4F"/>
    <w:rsid w:val="00FA2354"/>
    <w:rsid w:val="00FA24AC"/>
    <w:rsid w:val="00FA2A33"/>
    <w:rsid w:val="00FA3476"/>
    <w:rsid w:val="00FA4654"/>
    <w:rsid w:val="00FA50A8"/>
    <w:rsid w:val="00FA5242"/>
    <w:rsid w:val="00FA527B"/>
    <w:rsid w:val="00FA528F"/>
    <w:rsid w:val="00FA62B3"/>
    <w:rsid w:val="00FA65A1"/>
    <w:rsid w:val="00FA695F"/>
    <w:rsid w:val="00FA69E5"/>
    <w:rsid w:val="00FA7300"/>
    <w:rsid w:val="00FA7DC8"/>
    <w:rsid w:val="00FB0110"/>
    <w:rsid w:val="00FB075F"/>
    <w:rsid w:val="00FB07A7"/>
    <w:rsid w:val="00FB0BAB"/>
    <w:rsid w:val="00FB0EC4"/>
    <w:rsid w:val="00FB11EF"/>
    <w:rsid w:val="00FB1BB8"/>
    <w:rsid w:val="00FB25CC"/>
    <w:rsid w:val="00FB2853"/>
    <w:rsid w:val="00FB2EC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542C"/>
    <w:rsid w:val="00FD739F"/>
    <w:rsid w:val="00FE0911"/>
    <w:rsid w:val="00FE174A"/>
    <w:rsid w:val="00FE197B"/>
    <w:rsid w:val="00FE1A9A"/>
    <w:rsid w:val="00FE1F77"/>
    <w:rsid w:val="00FE2F5A"/>
    <w:rsid w:val="00FE3397"/>
    <w:rsid w:val="00FE3CFA"/>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1B9F"/>
    <w:rsid w:val="00FF2707"/>
    <w:rsid w:val="00FF2943"/>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9938D67D-7633-4228-A334-ECCAA0D7F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link w:val="B5Char"/>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0">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0"/>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3"/>
      </w:numPr>
      <w:overflowPunct w:val="0"/>
      <w:autoSpaceDE w:val="0"/>
      <w:autoSpaceDN w:val="0"/>
      <w:adjustRightInd w:val="0"/>
      <w:spacing w:after="120"/>
      <w:jc w:val="both"/>
      <w:textAlignment w:val="baseline"/>
    </w:pPr>
    <w:rPr>
      <w:rFonts w:eastAsia="宋体" w:cs="Times New Roman"/>
      <w:lang w:val="en-US"/>
    </w:rPr>
  </w:style>
  <w:style w:type="paragraph" w:customStyle="1" w:styleId="B3">
    <w:name w:val="B3"/>
    <w:basedOn w:val="a2"/>
    <w:link w:val="B3Char2"/>
    <w:rsid w:val="006D48FA"/>
    <w:pPr>
      <w:ind w:left="1135" w:hanging="284"/>
    </w:pPr>
    <w:rPr>
      <w:rFonts w:eastAsiaTheme="minorEastAsia" w:cs="Times New Roman"/>
    </w:rPr>
  </w:style>
  <w:style w:type="character" w:customStyle="1" w:styleId="B3Char2">
    <w:name w:val="B3 Char2"/>
    <w:link w:val="B3"/>
    <w:rsid w:val="006D48FA"/>
    <w:rPr>
      <w:rFonts w:ascii="Times New Roman" w:eastAsiaTheme="minorEastAsia" w:hAnsi="Times New Roman" w:cs="Times New Roman"/>
      <w:lang w:val="en-GB" w:eastAsia="en-US"/>
    </w:rPr>
  </w:style>
  <w:style w:type="character" w:customStyle="1" w:styleId="B5Char">
    <w:name w:val="B5 Char"/>
    <w:link w:val="B5"/>
    <w:rsid w:val="006D48FA"/>
    <w:rPr>
      <w:rFonts w:ascii="Times New Roman" w:eastAsia="Times New Roman" w:hAnsi="Times New Roman"/>
      <w:lang w:val="en-GB" w:eastAsia="en-US"/>
    </w:rPr>
  </w:style>
  <w:style w:type="character" w:customStyle="1" w:styleId="TACCar">
    <w:name w:val="TAC Car"/>
    <w:locked/>
    <w:rsid w:val="00D70AD3"/>
    <w:rPr>
      <w:rFonts w:ascii="Arial" w:eastAsia="Times New Roman" w:hAnsi="Arial"/>
      <w:sz w:val="18"/>
    </w:rPr>
  </w:style>
  <w:style w:type="paragraph" w:customStyle="1" w:styleId="B2">
    <w:name w:val="B2+"/>
    <w:basedOn w:val="B20"/>
    <w:rsid w:val="00446BC8"/>
    <w:pPr>
      <w:numPr>
        <w:numId w:val="37"/>
      </w:numPr>
      <w:tabs>
        <w:tab w:val="clear" w:pos="1191"/>
        <w:tab w:val="num" w:pos="851"/>
      </w:tabs>
      <w:ind w:left="851" w:hanging="851"/>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DC2CF-F663-41A8-8ED4-27E0D3499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4</Pages>
  <Words>1293</Words>
  <Characters>7375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25</cp:revision>
  <cp:lastPrinted>2009-04-22T01:01:00Z</cp:lastPrinted>
  <dcterms:created xsi:type="dcterms:W3CDTF">2022-11-04T03:04:00Z</dcterms:created>
  <dcterms:modified xsi:type="dcterms:W3CDTF">2023-02-17T14:44:00Z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(3)PAwxK0rnCfsbUateq3AelQc4zP1RKqdhxZo2nFk+MY9PRugHb6bDHU6cz09kENctEgX0J0DG
NPRoBoA3z9Seq1QB0h7PW/SLC926Yaj7THRupx+27l0c9+kxLb5048d1gKj2CGv0xexRb7Vp
FDI5rDfHmFjSPMdRT8SJAtkLNzoSrvZW6thf0eEHX66JZIE4VW7CYyOP0cYQVt3F/EuEcIaw
Dx5MHw79YwFqdowVxO</vt:lpwstr>
  </property>
  <property fmtid="{D5CDD505-2E9C-101B-9397-08002B2CF9AE}" pid="17" name="_2015_ms_pID_725343_00">
    <vt:lpwstr>_2015_ms_pID_725343</vt:lpwstr>
  </property>
  <property fmtid="{D5CDD505-2E9C-101B-9397-08002B2CF9AE}" pid="18" name="_2015_ms_pID_7253431">
    <vt:lpwstr>QOkVkZYP63u01m6c6mh7k4jd0XRWGkN9XeLxxi0GAAsS2bcvVddWBS
Q+Zh05KoI5S+ODNepSaAzk2YVbGO0mY8I2rNZolaPqktqfLLlOUqu4+YnkM/4FpYuhZKXdfS
9JHCaJlb/tTBLVolSFhu+mvjVDwq3lEsTNKSHO7cBS8hArwNcSzOwlh4dh7RvbVFIG2NQFiJ
HBN/7q9tsynyWeuCsTG58+tomNBjlJ8owESZ</vt:lpwstr>
  </property>
  <property fmtid="{D5CDD505-2E9C-101B-9397-08002B2CF9AE}" pid="19" name="_2015_ms_pID_7253431_00">
    <vt:lpwstr>_2015_ms_pID_7253431</vt:lpwstr>
  </property>
  <property fmtid="{D5CDD505-2E9C-101B-9397-08002B2CF9AE}" pid="20" name="_2015_ms_pID_7253432">
    <vt:lpwstr>FDSL7m6nkNjcCl5I3Bd+d50fVj18WUyVLyfw
yr79oGHLPYO39EScqJPa+t0zUGy4386NmXrL0rmJsFZ8wgpUzGo=</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1676272463</vt:lpwstr>
  </property>
</Properties>
</file>